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关于举办第2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期</w:t>
      </w:r>
      <w:r>
        <w:rPr>
          <w:rFonts w:hint="eastAsia" w:ascii="黑体" w:hAnsi="黑体" w:eastAsia="黑体"/>
          <w:sz w:val="44"/>
          <w:szCs w:val="44"/>
          <w:lang w:eastAsia="zh-CN"/>
        </w:rPr>
        <w:t>教工</w:t>
      </w:r>
      <w:r>
        <w:rPr>
          <w:rFonts w:hint="eastAsia" w:ascii="黑体" w:hAnsi="黑体" w:eastAsia="黑体"/>
          <w:sz w:val="44"/>
          <w:szCs w:val="44"/>
        </w:rPr>
        <w:t>入党积极分子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培训班的通知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各分党委（党总支）：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为深入学习贯彻习近平新时代中国特色社会主义思想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尤其是习近平总书记关于教育的重要论述，认真贯彻落实党的十九大精神及十九届二中、三中、四中、五中全会精神和学校第十二次党代会精神，结合党史学习教育，切实做好在教师群体中发展党员工作，根据《中国共产党支部工作条例（试行）》《中共教育部党组关于加强新形势下高校教师党支部建设的意见》等有关文件的要求，决定举办第21期教师入党积极分子培训班。现将有关事项通知如下：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一、培训对象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尚未接受党的基本理论和基本知识集中培训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的教工</w:t>
      </w:r>
      <w:r>
        <w:rPr>
          <w:rFonts w:hint="eastAsia" w:ascii="仿宋" w:hAnsi="仿宋" w:eastAsia="仿宋"/>
          <w:sz w:val="32"/>
          <w:szCs w:val="32"/>
        </w:rPr>
        <w:t>入党积极分子。</w:t>
      </w:r>
    </w:p>
    <w:p>
      <w:pPr>
        <w:ind w:firstLine="643" w:firstLineChars="200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二、培训内容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本期培训以“</w:t>
      </w:r>
      <w:r>
        <w:rPr>
          <w:rFonts w:hint="eastAsia" w:ascii="仿宋" w:hAnsi="仿宋" w:eastAsia="仿宋"/>
          <w:b/>
          <w:bCs/>
          <w:sz w:val="32"/>
          <w:szCs w:val="32"/>
        </w:rPr>
        <w:t>庆百年继往开来 守初心立德树人</w:t>
      </w:r>
      <w:r>
        <w:rPr>
          <w:rFonts w:hint="eastAsia" w:ascii="仿宋" w:hAnsi="仿宋" w:eastAsia="仿宋"/>
          <w:sz w:val="32"/>
          <w:szCs w:val="32"/>
        </w:rPr>
        <w:t>”为主题，分为课程学习、主题研讨、心得撰写三个环节。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（一）课程学习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培训课程围绕习近平新时代中国特色社会主义思想、思想政治理论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“四史”教育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党章和党的基本知识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理想信念教育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岗位示范引领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等方面</w:t>
      </w:r>
      <w:r>
        <w:rPr>
          <w:rFonts w:hint="eastAsia" w:ascii="仿宋" w:hAnsi="仿宋" w:eastAsia="仿宋"/>
          <w:sz w:val="32"/>
          <w:szCs w:val="32"/>
        </w:rPr>
        <w:t>设置必修课程；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围绕</w:t>
      </w:r>
      <w:r>
        <w:rPr>
          <w:rFonts w:hint="eastAsia" w:ascii="仿宋" w:hAnsi="仿宋" w:eastAsia="仿宋"/>
          <w:sz w:val="32"/>
          <w:szCs w:val="32"/>
        </w:rPr>
        <w:t>师德教育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信息化教学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教学技能与方法学习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心理健康调适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综合素养提升等方面设置选修课程（详见附件）。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对于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  <w:lang w:val="en-US" w:eastAsia="zh-CN"/>
        </w:rPr>
        <w:t>必修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内容，学员须在平台上至少完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  <w:highlight w:val="none"/>
        </w:rPr>
        <w:t>成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  <w:highlight w:val="none"/>
        </w:rPr>
        <w:t>学时（45分钟/学时）的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  <w:highlight w:val="none"/>
          <w:lang w:val="en-US" w:eastAsia="zh-CN"/>
        </w:rPr>
        <w:t>必修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  <w:highlight w:val="none"/>
        </w:rPr>
        <w:t>视频课程学习任务；对于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第二部分内容，学员结合个人实际进行选修。</w:t>
      </w:r>
      <w:r>
        <w:rPr>
          <w:rFonts w:hint="eastAsia" w:ascii="仿宋" w:hAnsi="仿宋" w:eastAsia="仿宋"/>
          <w:sz w:val="32"/>
          <w:szCs w:val="32"/>
        </w:rPr>
        <w:t>学员须保护平台的知识产权，不得对网络课程资源进行录制、下载和传播。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（二）主题研讨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C00000"/>
          <w:sz w:val="32"/>
          <w:szCs w:val="32"/>
          <w:lang w:val="en-US" w:eastAsia="zh-CN"/>
        </w:rPr>
        <w:t>学员结合个人学习、工作的体会，以“中国共产党领导的优势”为主题，在培训平台上的班级研讨区发帖研讨至少1次。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（三）心得撰写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学员必须结合学习所得与岗位工作实际，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围绕“我心中的百年大党”这一主题,撰写1篇学习心得作为研修成果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要求主题鲜明、语言通顺、条理清晰、结构完整、逻辑严谨。学习心得要在平台的研修成果撰写页面提交，否则将无法获得学习证明。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三、培训形式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（一）网络平台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培训期间，参训学员在中国教育干部网络学院（</w:t>
      </w:r>
      <w:r>
        <w:fldChar w:fldCharType="begin"/>
      </w:r>
      <w:r>
        <w:instrText xml:space="preserve"> HYPERLINK "http://www.enaea.edu.cn"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www.enaea.edu.cn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）进行实名注册，登录后使用统一发放的学习卡参加学习（已注册的学员可直接登录并使用此次发放的学习卡），也可以直接下载移动客户端（学习公社APP）随时登录学习。学习卡不是登录平台的账号密码，账号为学员手机号或邮箱号。学员如忘记密码，可在登录页面点击“忘记密码”，通过手机或邮箱找回或重置密码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20320</wp:posOffset>
            </wp:positionV>
            <wp:extent cx="2105025" cy="1461770"/>
            <wp:effectExtent l="0" t="0" r="9525" b="508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1880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扫码下载学习公社APP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（二）学员支持服务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为更好地做好培训服务支持工作，及时解决参训学员遇到的各类问题，我们建立了多元服务支持体系，学员除与党校工作人员联系外，还可通过以下方式咨询培训中遇到的相关问题。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1.通过平台登录后的客服浮窗咨询客服老师：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周一至周五：上午8:30-12:00，下午13:00-17:30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2.直接拨打学员服务热线电话：400-811-9908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服务时间：上午8:30-12:00；下午13:00-22:00；周末及节假日照常值班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3.通过平台登录后页面右侧的“平台操作咨询”窗口留言咨询。</w:t>
      </w:r>
    </w:p>
    <w:p>
      <w:pPr>
        <w:ind w:left="420" w:left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四、培训安排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562"/>
        <w:rPr>
          <w:rFonts w:ascii="仿宋" w:hAnsi="仿宋" w:eastAsia="仿宋"/>
          <w:sz w:val="32"/>
          <w:shd w:val="clear" w:color="auto" w:fill="FFFFFF"/>
        </w:rPr>
      </w:pPr>
      <w:r>
        <w:rPr>
          <w:rFonts w:hint="eastAsia" w:ascii="仿宋" w:hAnsi="仿宋" w:eastAsia="仿宋"/>
          <w:sz w:val="32"/>
          <w:shd w:val="clear" w:color="auto" w:fill="FFFFFF"/>
        </w:rPr>
        <w:t>（一）准备阶段（202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sz w:val="32"/>
          <w:shd w:val="clear" w:color="auto" w:fill="FFFFFF"/>
        </w:rPr>
        <w:t>年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sz w:val="32"/>
          <w:shd w:val="clear" w:color="auto" w:fill="FFFFFF"/>
        </w:rPr>
        <w:t>月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/>
          <w:sz w:val="32"/>
          <w:shd w:val="clear" w:color="auto" w:fill="FFFFFF"/>
        </w:rPr>
        <w:t>日—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sz w:val="32"/>
          <w:shd w:val="clear" w:color="auto" w:fill="FFFFFF"/>
        </w:rPr>
        <w:t>月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/>
          <w:sz w:val="32"/>
          <w:shd w:val="clear" w:color="auto" w:fill="FFFFFF"/>
        </w:rPr>
        <w:t>日）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各分党委（党总支）要按照时间要求及时做好本单位学员的推荐报送工作。</w:t>
      </w:r>
      <w:r>
        <w:rPr>
          <w:rFonts w:hint="eastAsia" w:ascii="仿宋" w:hAnsi="仿宋" w:eastAsia="仿宋"/>
          <w:b/>
          <w:bCs/>
          <w:sz w:val="32"/>
          <w:szCs w:val="32"/>
        </w:rPr>
        <w:t>学员名单于5月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b/>
          <w:bCs/>
          <w:sz w:val="32"/>
          <w:szCs w:val="32"/>
        </w:rPr>
        <w:t>日之前发送至邮箱hddx@mail.ccnu.edu.cn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562"/>
        <w:rPr>
          <w:rFonts w:ascii="仿宋" w:hAnsi="仿宋" w:eastAsia="仿宋"/>
          <w:sz w:val="32"/>
          <w:shd w:val="clear" w:color="auto" w:fill="FFFFFF"/>
        </w:rPr>
      </w:pPr>
      <w:r>
        <w:rPr>
          <w:rFonts w:hint="eastAsia" w:ascii="仿宋" w:hAnsi="仿宋" w:eastAsia="仿宋"/>
          <w:sz w:val="32"/>
          <w:shd w:val="clear" w:color="auto" w:fill="FFFFFF"/>
        </w:rPr>
        <w:t>（二）学习阶段（202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sz w:val="32"/>
          <w:shd w:val="clear" w:color="auto" w:fill="FFFFFF"/>
        </w:rPr>
        <w:t>年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sz w:val="32"/>
          <w:shd w:val="clear" w:color="auto" w:fill="FFFFFF"/>
        </w:rPr>
        <w:t>月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/>
          <w:sz w:val="32"/>
          <w:shd w:val="clear" w:color="auto" w:fill="FFFFFF"/>
        </w:rPr>
        <w:t>日—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/>
          <w:sz w:val="32"/>
          <w:shd w:val="clear" w:color="auto" w:fill="FFFFFF"/>
        </w:rPr>
        <w:t>月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sz w:val="32"/>
          <w:shd w:val="clear" w:color="auto" w:fill="FFFFFF"/>
        </w:rPr>
        <w:t>0日）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562"/>
        <w:rPr>
          <w:rFonts w:ascii="仿宋" w:hAnsi="仿宋" w:eastAsia="仿宋"/>
          <w:sz w:val="32"/>
          <w:shd w:val="clear" w:color="auto" w:fill="FFFFFF"/>
        </w:rPr>
      </w:pPr>
      <w:r>
        <w:rPr>
          <w:rFonts w:hint="eastAsia" w:ascii="仿宋" w:hAnsi="仿宋" w:eastAsia="仿宋"/>
          <w:sz w:val="32"/>
          <w:shd w:val="clear" w:color="auto" w:fill="FFFFFF"/>
        </w:rPr>
        <w:t xml:space="preserve">学员按要求认真学习，完成全部培训任务。  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562"/>
        <w:rPr>
          <w:rFonts w:ascii="仿宋" w:hAnsi="仿宋" w:eastAsia="仿宋"/>
          <w:sz w:val="32"/>
          <w:shd w:val="clear" w:color="auto" w:fill="FFFFFF"/>
        </w:rPr>
      </w:pPr>
      <w:r>
        <w:rPr>
          <w:rFonts w:hint="eastAsia" w:ascii="仿宋" w:hAnsi="仿宋" w:eastAsia="仿宋"/>
          <w:sz w:val="32"/>
          <w:shd w:val="clear" w:color="auto" w:fill="FFFFFF"/>
        </w:rPr>
        <w:t>（三）总结阶段 （202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sz w:val="32"/>
          <w:shd w:val="clear" w:color="auto" w:fill="FFFFFF"/>
        </w:rPr>
        <w:t>年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/>
          <w:sz w:val="32"/>
          <w:shd w:val="clear" w:color="auto" w:fill="FFFFFF"/>
        </w:rPr>
        <w:t>月1日—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/>
          <w:sz w:val="32"/>
          <w:shd w:val="clear" w:color="auto" w:fill="FFFFFF"/>
        </w:rPr>
        <w:t>月</w:t>
      </w:r>
      <w:r>
        <w:rPr>
          <w:rFonts w:hint="eastAsia" w:ascii="仿宋" w:hAnsi="仿宋" w:eastAsia="仿宋"/>
          <w:sz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sz w:val="32"/>
          <w:shd w:val="clear" w:color="auto" w:fill="FFFFFF"/>
        </w:rPr>
        <w:t>日 ）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562"/>
        <w:rPr>
          <w:rFonts w:ascii="仿宋" w:hAnsi="仿宋" w:eastAsia="仿宋"/>
          <w:bCs/>
          <w:sz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培训合格的学员</w:t>
      </w:r>
      <w:r>
        <w:rPr>
          <w:rFonts w:hint="eastAsia" w:ascii="仿宋" w:hAnsi="仿宋" w:eastAsia="仿宋"/>
          <w:b/>
          <w:bCs/>
          <w:sz w:val="32"/>
          <w:szCs w:val="32"/>
        </w:rPr>
        <w:t>于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32"/>
          <w:szCs w:val="32"/>
        </w:rPr>
        <w:t>日前</w:t>
      </w:r>
      <w:r>
        <w:rPr>
          <w:rFonts w:hint="eastAsia" w:ascii="仿宋" w:hAnsi="仿宋" w:eastAsia="仿宋"/>
          <w:sz w:val="32"/>
          <w:szCs w:val="32"/>
        </w:rPr>
        <w:t>在“班级首页-教学服务-电子证书”一栏中下载并打印“学时证明”，作为本次培训的结业证书。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562"/>
        <w:rPr>
          <w:rFonts w:ascii="仿宋" w:hAnsi="仿宋" w:eastAsia="仿宋"/>
          <w:b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hd w:val="clear" w:color="auto" w:fill="FFFFFF"/>
        </w:rPr>
        <w:t>五、组织保障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（一）实行学时管理制。学员学完一门课程后，方可获得相应学分，系统自动记录。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实行分级管理制。在学校党委的领导下，由组织部（党校）负责组织协调，各分党委（党总支）负责分工实施。具体来说，组织部（党校）履行对网络培训的运行维护、协调服务、督促检查、制度规范的职能，负责提醒督促学员按时完成学习任务，各分党委（党总支）负责本单位参训学员的日常管理和督促落实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实行学习通报制。组织部（党校）将参训学员的学习情况向各分党委（党总支）进行定期通报。各分党委（党总支）可结合工作实际，采取适当方式定期公布本单位参训学员的学习情况，督促学员按时完成培训任务。培训结束后，党委组织部（党校）将集中统计各分党委（党总支）参训学员的学习完成情况并进行反馈。各分党委（党总支）要高度重视培训工作，加强组织管理，落实落细各项工作要求，保质保量完成培训任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党校联系人：魏老师 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手机：13296512782或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13258386583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QQ：2534482249或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945815493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附件：第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期教工入党积极分子培训班课程安排表</w:t>
      </w:r>
    </w:p>
    <w:bookmarkEnd w:id="0"/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中共华中师范大学委员会组织部（党校）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br w:type="page"/>
      </w:r>
    </w:p>
    <w:p>
      <w:pPr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bCs/>
          <w:sz w:val="28"/>
          <w:szCs w:val="28"/>
        </w:rPr>
        <w:t>第2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bCs/>
          <w:sz w:val="28"/>
          <w:szCs w:val="28"/>
        </w:rPr>
        <w:t>期教工入党积极分子培训班课程安排表</w:t>
      </w:r>
    </w:p>
    <w:p>
      <w:pPr>
        <w:ind w:firstLine="562" w:firstLineChars="200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（一）必修课程列表</w:t>
      </w:r>
    </w:p>
    <w:tbl>
      <w:tblPr>
        <w:tblStyle w:val="8"/>
        <w:tblW w:w="8940" w:type="dxa"/>
        <w:tblInd w:w="-29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3370"/>
        <w:gridCol w:w="974"/>
        <w:gridCol w:w="31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模块名称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单位与职务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将“中国之治”推向更高境界——深入学习领会《习近平谈治国理政》第三卷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刘春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我国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十四五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教育规划编制面对的形势与特点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桑锦龙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北京教育科学研究院副院长、研究员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深刻把握新时代党的建设总体要求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培养担当民族复兴大任的时代新人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冯培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首都经济贸易大学原党委书记、教授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"https://study.enaea.edu.cn/kecheng/detail_283273" \o "https://study.enaea.edu.cn/kecheng/detail_283273"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不忘育人初心 提升从业境界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李丹青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中国计量大学标准化学院院长，教授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建设具有强大凝聚力和引领力的社会主义意识形态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寇清杰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南开大学马克思主义学院教授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四史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党的创立和大革命的兴起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周良书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北京大学马克思主义学院教授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建立新中国的构想和实践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周良书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北京大学马克思主义学院教授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中国社会主义制度的建立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李松林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首都师范大学马克思主义学院原院长、教授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中国共产党与新中国70年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肖贵清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清华大学马克思主义学院教授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从历史转折看党的初心和使命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王炳林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教育部高等学校社会科学发展研究中心主任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党章和党的基本知识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深入学习十九大党章修正案，坚持制度治党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孙熙国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北京大学马克思主义学院执行院长、教授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新时代党员教育管理工作的基本遵循——学习《中国共产党党员教育管理工作条例》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2019-2023</w:t>
            </w: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年全国党员教育培训工作规划》学习解读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刘春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党的指导思想的创新与发展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郝立新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中国人民大学马克思主义学院原院长、教授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理想信念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挺起共产党人的精神脊梁——学习习近平总书记关于坚定理想信念的重要论述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陈冬生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中共中央党校(国家行政学院)教授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《共产党宣言》与共产党人的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理想信念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王海滨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中共中央党校（国家行政学院）副教授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坚守信仰 绝对忠诚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不忘初心 牢记使命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刘玉平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刘光典烈士之子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在真学真信中坚定理想信念，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在学思践悟中牢记初心使命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陈冬生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岗位示范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引领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黄大年先进事迹报告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专题片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如铁纪实万千字 留与后人鉴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丹心——萧锋夫妇的日记情怀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萧南溪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江西干部学院红军后代授课团成员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"https://study.enaea.edu.cn/kecheng/detail_290575" \o "https://study.enaea.edu.cn/kecheng/detail_290575"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常修为师之德，常怀崇教之心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杨宗丽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全国模范教师、中央民族大学马克思主义学院教授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感恩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珍惜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奋斗，争做新时代立德树人的奋斗者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龙兵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0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 w:bidi="ar"/>
              </w:rPr>
              <w:t>全国模范教师、湖南大学马克思主义学院副院长、教授</w:t>
            </w:r>
          </w:p>
        </w:tc>
      </w:tr>
    </w:tbl>
    <w:p>
      <w:pPr>
        <w:jc w:val="both"/>
        <w:rPr>
          <w:rFonts w:ascii="仿宋" w:hAnsi="仿宋" w:eastAsia="仿宋"/>
          <w:b/>
          <w:bCs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（二）选修课程列表</w:t>
      </w:r>
    </w:p>
    <w:tbl>
      <w:tblPr>
        <w:tblStyle w:val="8"/>
        <w:tblW w:w="870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420"/>
        <w:gridCol w:w="975"/>
        <w:gridCol w:w="30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模块名称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主讲人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单位与职务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师德教育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教育大计 教师为本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——深入学习贯彻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习近平总书记关于教育发展和教师工作的重要论述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高书国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中国教育学会副秘书长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"https://study.enaea.edu.cn/kecheng/detail_282411" \o "https://study.enaea.edu.cn/kecheng/detail_282411"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新时代背景下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高校师德师风建设的新征程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高晓莹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北京交通大学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法学院教授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"https://study.enaea.edu.cn/kecheng/detail_280494" \o "https://study.enaea.edu.cn/kecheng/detail_280494"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做国家和人民满意的人民教师谈教学方法艺术及教师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师德师风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张学政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清华大学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机械工程学院教授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"https://study.enaea.edu.cn/kecheng/detail_282056" \o "https://study.enaea.edu.cn/kecheng/detail_282056"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步入师德艺境 体验职场幸福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刘惊铎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国家开放大学教授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"https://study.enaea.edu.cn/kecheng/detail_282050" \o "https://study.enaea.edu.cn/kecheng/detail_282050"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高校教师师德失范行为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的调查与处理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俞黎阳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华东师范大学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纪委副书记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信息化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教学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"https://study.enaea.edu.cn/kecheng/detail_282853" \o "https://study.enaea.edu.cn/kecheng/detail_282853"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学习习近平总书记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在中央网络安全和信息化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工作座谈会上重要讲话精神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宁家骏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国家信息中心专家委员会副主任、国家信息化专家咨询委员会委员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"https://study.enaea.edu.cn/kecheng/detail_286423" \o "https://study.enaea.edu.cn/kecheng/detail_286423"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传统与颠覆：信息化助力高校管理与服务方式——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以华东师范大学为例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沈富可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华东师范大学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信息化治理办公室主任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"https://study.enaea.edu.cn/kecheng/detail_280207" \o "https://study.enaea.edu.cn/kecheng/detail_280207"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无边界触达——数字驱动的高等教育信息化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陈文智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浙江大学信息技术中心主任，教授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"https://study.enaea.edu.cn/kecheng/detail_288620" \o "https://study.enaea.edu.cn/kecheng/detail_288620"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网络不良信息治理经验、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问题与对策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程工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国家计算机网络与信息安全管理中心处长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教学技能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与方法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学习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精准思维视阈下大学生思政教育协同机制与路径探索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周远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西安交通大学学工部（处）长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"https://study.enaea.edu.cn/kecheng/detail_289752" \o "https://study.enaea.edu.cn/kecheng/detail_289752"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国家级教学成果奖的概况介绍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邱化民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北京师范大学教育学部学生办公室主任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"https://study.enaea.edu.cn/kecheng/detail_289814" \o "https://study.enaea.edu.cn/kecheng/detail_289814"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教学成果奖凝练体会与案例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陆国栋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浙江大学机器人研究院常务副院长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"https://study.enaea.edu.cn/kecheng/detail_287118" \o "https://study.enaea.edu.cn/kecheng/detail_287118"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高校课程、教材与教学方法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王天晓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首都师范大学教育学院高等教育研究所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心理健康调适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新时代高校教师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心理健康与压力管理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梁宁建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华东师范大学心理与认知科学学院教授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危机干预中一次单元心理咨询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陈秋燕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西南民族大学教授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大学生积极心理品质提升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经验交流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乔志宏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北京师范大学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心理学部教授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大学生自杀高危人群的识别技术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唐海波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中南大学教授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综合素养提升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"https://study.enaea.edu.cn/kecheng/detail_282028" \o "https://study.enaea.edu.cn/kecheng/detail_282028"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教师职业形象管理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杨秀治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北京教育学院校长研修学院副院长、教授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"https://study.enaea.edu.cn/kecheng/detail_280357" \o "https://study.enaea.edu.cn/kecheng/detail_280357"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沟通艺术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姚小玲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北京航空航天大学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办公室工作礼仪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韩晓洁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中央广播电视大学特聘商务礼仪讲师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"https://study.enaea.edu.cn/kecheng/detail_282803" \o "https://study.enaea.edu.cn/kecheng/detail_282803" </w:instrTex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公共卫生应急管理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与重大疫情防控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董泽宇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中共中央党校（国家行政学院）副教授</w:t>
            </w:r>
          </w:p>
        </w:tc>
      </w:tr>
    </w:tbl>
    <w:p>
      <w:pPr>
        <w:jc w:val="left"/>
        <w:rPr>
          <w:rFonts w:ascii="楷体" w:hAnsi="楷体" w:eastAsia="楷体"/>
          <w:sz w:val="24"/>
          <w:szCs w:val="24"/>
        </w:rPr>
      </w:pPr>
    </w:p>
    <w:p>
      <w:pPr>
        <w:jc w:val="left"/>
        <w:rPr>
          <w:rFonts w:ascii="楷体" w:hAnsi="楷体" w:eastAsia="楷体"/>
          <w:sz w:val="24"/>
          <w:szCs w:val="24"/>
        </w:rPr>
      </w:pPr>
    </w:p>
    <w:p>
      <w:pPr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说明</w:t>
      </w:r>
      <w:r>
        <w:rPr>
          <w:rFonts w:hint="eastAsia" w:ascii="楷体" w:hAnsi="楷体" w:eastAsia="楷体"/>
          <w:sz w:val="24"/>
          <w:szCs w:val="24"/>
        </w:rPr>
        <w:t>：</w:t>
      </w:r>
      <w:r>
        <w:rPr>
          <w:rFonts w:ascii="楷体" w:hAnsi="楷体" w:eastAsia="楷体"/>
          <w:sz w:val="24"/>
          <w:szCs w:val="24"/>
        </w:rPr>
        <w:t>1</w:t>
      </w:r>
      <w:r>
        <w:rPr>
          <w:rFonts w:hint="eastAsia" w:ascii="楷体" w:hAnsi="楷体" w:eastAsia="楷体"/>
          <w:sz w:val="24"/>
          <w:szCs w:val="24"/>
        </w:rPr>
        <w:t>.个别课程或稍有调整，请以平台最终发布课程为准；</w:t>
      </w:r>
    </w:p>
    <w:p>
      <w:pPr>
        <w:ind w:firstLine="720" w:firstLineChars="300"/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2.课程主讲人职务为课程录制时的职务</w:t>
      </w:r>
      <w:r>
        <w:rPr>
          <w:rFonts w:hint="eastAsia" w:ascii="楷体" w:hAnsi="楷体" w:eastAsia="楷体"/>
          <w:sz w:val="24"/>
          <w:szCs w:val="24"/>
        </w:rPr>
        <w:t>。</w:t>
      </w:r>
    </w:p>
    <w:p>
      <w:pPr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p>
      <w:pPr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p>
      <w:pPr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p>
      <w:pPr>
        <w:jc w:val="left"/>
        <w:rPr>
          <w:rFonts w:ascii="楷体" w:hAnsi="楷体" w:eastAsia="楷体"/>
          <w:sz w:val="24"/>
          <w:szCs w:val="24"/>
        </w:rPr>
      </w:pPr>
    </w:p>
    <w:p>
      <w:pPr>
        <w:ind w:firstLine="480" w:firstLineChars="200"/>
        <w:jc w:val="left"/>
        <w:rPr>
          <w:rFonts w:ascii="楷体" w:hAnsi="楷体" w:eastAsia="楷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44B0"/>
    <w:rsid w:val="00023C81"/>
    <w:rsid w:val="000371AA"/>
    <w:rsid w:val="000772D3"/>
    <w:rsid w:val="000A4470"/>
    <w:rsid w:val="000D50A6"/>
    <w:rsid w:val="0010116C"/>
    <w:rsid w:val="00102F24"/>
    <w:rsid w:val="001561E7"/>
    <w:rsid w:val="00161B61"/>
    <w:rsid w:val="00187782"/>
    <w:rsid w:val="001F5AF8"/>
    <w:rsid w:val="002000AE"/>
    <w:rsid w:val="00210208"/>
    <w:rsid w:val="002529FA"/>
    <w:rsid w:val="00264C99"/>
    <w:rsid w:val="00276C8E"/>
    <w:rsid w:val="0031004E"/>
    <w:rsid w:val="00333EBA"/>
    <w:rsid w:val="0037063F"/>
    <w:rsid w:val="00385A9A"/>
    <w:rsid w:val="003907E5"/>
    <w:rsid w:val="00394D76"/>
    <w:rsid w:val="003C7926"/>
    <w:rsid w:val="003D53FB"/>
    <w:rsid w:val="00484C6E"/>
    <w:rsid w:val="00526627"/>
    <w:rsid w:val="005C0C0A"/>
    <w:rsid w:val="005D088C"/>
    <w:rsid w:val="005E7696"/>
    <w:rsid w:val="005F29DD"/>
    <w:rsid w:val="006245D2"/>
    <w:rsid w:val="00630F9B"/>
    <w:rsid w:val="00636BF7"/>
    <w:rsid w:val="00640CFD"/>
    <w:rsid w:val="00645155"/>
    <w:rsid w:val="006776A5"/>
    <w:rsid w:val="00705AD9"/>
    <w:rsid w:val="007445A6"/>
    <w:rsid w:val="007841A9"/>
    <w:rsid w:val="007E342F"/>
    <w:rsid w:val="00841F49"/>
    <w:rsid w:val="008D66A6"/>
    <w:rsid w:val="00964C69"/>
    <w:rsid w:val="009952C4"/>
    <w:rsid w:val="009E179C"/>
    <w:rsid w:val="009F44E8"/>
    <w:rsid w:val="00A87F74"/>
    <w:rsid w:val="00AD2EA5"/>
    <w:rsid w:val="00AD67FE"/>
    <w:rsid w:val="00B05154"/>
    <w:rsid w:val="00B23DFC"/>
    <w:rsid w:val="00B32913"/>
    <w:rsid w:val="00B709A5"/>
    <w:rsid w:val="00B9231B"/>
    <w:rsid w:val="00BB39FB"/>
    <w:rsid w:val="00BB5F72"/>
    <w:rsid w:val="00C144B0"/>
    <w:rsid w:val="00CD48B4"/>
    <w:rsid w:val="00D5343D"/>
    <w:rsid w:val="00D55C8F"/>
    <w:rsid w:val="00D600AF"/>
    <w:rsid w:val="00D77D5A"/>
    <w:rsid w:val="00D85775"/>
    <w:rsid w:val="00D90432"/>
    <w:rsid w:val="00D912BA"/>
    <w:rsid w:val="00E20E33"/>
    <w:rsid w:val="00E47367"/>
    <w:rsid w:val="00EB478E"/>
    <w:rsid w:val="00EF1A88"/>
    <w:rsid w:val="00F12264"/>
    <w:rsid w:val="00F136A9"/>
    <w:rsid w:val="00F300AE"/>
    <w:rsid w:val="00F5755E"/>
    <w:rsid w:val="00F84181"/>
    <w:rsid w:val="00FA22AC"/>
    <w:rsid w:val="00FC2135"/>
    <w:rsid w:val="00FE1F58"/>
    <w:rsid w:val="011C16E6"/>
    <w:rsid w:val="01475EC7"/>
    <w:rsid w:val="023C0FAF"/>
    <w:rsid w:val="02A761EA"/>
    <w:rsid w:val="03426C93"/>
    <w:rsid w:val="04384323"/>
    <w:rsid w:val="04906143"/>
    <w:rsid w:val="0785332D"/>
    <w:rsid w:val="0B9C331B"/>
    <w:rsid w:val="0DBE6DC8"/>
    <w:rsid w:val="0F8A1E8A"/>
    <w:rsid w:val="0FA1793D"/>
    <w:rsid w:val="13BC4E65"/>
    <w:rsid w:val="151F1BCA"/>
    <w:rsid w:val="15CD2BB7"/>
    <w:rsid w:val="16E60F56"/>
    <w:rsid w:val="17386EB3"/>
    <w:rsid w:val="17885D2A"/>
    <w:rsid w:val="17F459EB"/>
    <w:rsid w:val="186E600D"/>
    <w:rsid w:val="1C262C41"/>
    <w:rsid w:val="1C6658E7"/>
    <w:rsid w:val="1E6E71E2"/>
    <w:rsid w:val="20EC3AF0"/>
    <w:rsid w:val="218A3D80"/>
    <w:rsid w:val="27D5564F"/>
    <w:rsid w:val="28DB48B2"/>
    <w:rsid w:val="2A706B08"/>
    <w:rsid w:val="2B816BE0"/>
    <w:rsid w:val="2BF60DCB"/>
    <w:rsid w:val="2CA03ECF"/>
    <w:rsid w:val="2D0F3C97"/>
    <w:rsid w:val="2EA908DC"/>
    <w:rsid w:val="2F0165EB"/>
    <w:rsid w:val="2F795AC6"/>
    <w:rsid w:val="30D33DA9"/>
    <w:rsid w:val="33BB679B"/>
    <w:rsid w:val="38542A23"/>
    <w:rsid w:val="3B982117"/>
    <w:rsid w:val="3B9C74B3"/>
    <w:rsid w:val="3C9D198D"/>
    <w:rsid w:val="3D4A57EC"/>
    <w:rsid w:val="3E697156"/>
    <w:rsid w:val="43677916"/>
    <w:rsid w:val="440F23CE"/>
    <w:rsid w:val="47F61117"/>
    <w:rsid w:val="48405FE1"/>
    <w:rsid w:val="48766437"/>
    <w:rsid w:val="4A092374"/>
    <w:rsid w:val="4C6C7FF7"/>
    <w:rsid w:val="5092448E"/>
    <w:rsid w:val="50DB2A84"/>
    <w:rsid w:val="521F0722"/>
    <w:rsid w:val="52FB6393"/>
    <w:rsid w:val="59162A3B"/>
    <w:rsid w:val="592024C3"/>
    <w:rsid w:val="599750B7"/>
    <w:rsid w:val="5B39784F"/>
    <w:rsid w:val="5B487901"/>
    <w:rsid w:val="5C3E2C0A"/>
    <w:rsid w:val="630D4191"/>
    <w:rsid w:val="650124E0"/>
    <w:rsid w:val="659037FF"/>
    <w:rsid w:val="65BA5B28"/>
    <w:rsid w:val="667858C2"/>
    <w:rsid w:val="668E6119"/>
    <w:rsid w:val="66F12C87"/>
    <w:rsid w:val="67F97C62"/>
    <w:rsid w:val="68641589"/>
    <w:rsid w:val="68663FA8"/>
    <w:rsid w:val="6A103181"/>
    <w:rsid w:val="6B552F17"/>
    <w:rsid w:val="6C002E0A"/>
    <w:rsid w:val="6D80206B"/>
    <w:rsid w:val="70196A46"/>
    <w:rsid w:val="712655BB"/>
    <w:rsid w:val="716E7E69"/>
    <w:rsid w:val="721D7B43"/>
    <w:rsid w:val="722D32AB"/>
    <w:rsid w:val="738E3F7C"/>
    <w:rsid w:val="76156AB6"/>
    <w:rsid w:val="7692310D"/>
    <w:rsid w:val="76E01639"/>
    <w:rsid w:val="789E0F29"/>
    <w:rsid w:val="78DB7BBB"/>
    <w:rsid w:val="7DDA6165"/>
    <w:rsid w:val="7DE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黑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32"/>
      <w:lang w:val="en-US" w:eastAsia="zh-CN" w:bidi="ar-SA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font14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6">
    <w:name w:val="font8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3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8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font17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0">
    <w:name w:val="font9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12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2">
    <w:name w:val="font18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3">
    <w:name w:val="font1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9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5">
    <w:name w:val="font13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">
    <w:name w:val="font16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7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5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9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0">
    <w:name w:val="font7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844</Words>
  <Characters>4811</Characters>
  <Lines>40</Lines>
  <Paragraphs>11</Paragraphs>
  <TotalTime>34</TotalTime>
  <ScaleCrop>false</ScaleCrop>
  <LinksUpToDate>false</LinksUpToDate>
  <CharactersWithSpaces>5644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2020-03-19T13:00:00Z</dcterms:created>
  <dc:creator>lenovo</dc:creator>
  <cp:lastModifiedBy>琥珀</cp:lastModifiedBy>
  <dcterms:modified xsi:type="dcterms:W3CDTF">2021-05-14T01:52:58Z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B53395BB23A2483EA4B501660639B805</vt:lpwstr>
  </property>
</Properties>
</file>