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lang w:eastAsia="zh-CN"/>
        </w:rPr>
        <w:t>生命科学学院</w:t>
      </w:r>
      <w:r>
        <w:rPr>
          <w:rFonts w:hint="eastAsia"/>
          <w:b/>
          <w:bCs/>
          <w:sz w:val="28"/>
          <w:szCs w:val="28"/>
        </w:rPr>
        <w:t>组织党员干部赴</w:t>
      </w:r>
      <w:r>
        <w:rPr>
          <w:rFonts w:hint="eastAsia"/>
          <w:b/>
          <w:bCs/>
          <w:sz w:val="28"/>
          <w:szCs w:val="28"/>
          <w:lang w:eastAsia="zh-CN"/>
        </w:rPr>
        <w:t>湖北</w:t>
      </w:r>
      <w:r>
        <w:rPr>
          <w:rFonts w:hint="eastAsia"/>
          <w:b/>
          <w:bCs/>
          <w:sz w:val="28"/>
          <w:szCs w:val="28"/>
        </w:rPr>
        <w:t>省党风廉政警示教育基地参观学习</w:t>
      </w:r>
    </w:p>
    <w:p>
      <w:pPr>
        <w:rPr>
          <w:rFonts w:hint="eastAsia"/>
          <w:sz w:val="28"/>
          <w:szCs w:val="28"/>
        </w:rPr>
      </w:pPr>
    </w:p>
    <w:p>
      <w:pPr>
        <w:ind w:firstLine="560" w:firstLineChars="200"/>
        <w:rPr>
          <w:rFonts w:hint="eastAsia"/>
          <w:sz w:val="28"/>
          <w:szCs w:val="28"/>
          <w:lang w:eastAsia="zh-CN"/>
        </w:rPr>
      </w:pPr>
      <w:r>
        <w:rPr>
          <w:rFonts w:hint="eastAsia"/>
          <w:sz w:val="28"/>
          <w:szCs w:val="28"/>
          <w:lang w:eastAsia="zh-CN"/>
        </w:rPr>
        <w:t>华大生科讯（通讯员：邓淑文）</w:t>
      </w:r>
      <w:r>
        <w:rPr>
          <w:rFonts w:hint="eastAsia"/>
          <w:sz w:val="28"/>
          <w:szCs w:val="28"/>
        </w:rPr>
        <w:t>为深入推进</w:t>
      </w:r>
      <w:r>
        <w:rPr>
          <w:rFonts w:hint="eastAsia"/>
          <w:sz w:val="28"/>
          <w:szCs w:val="28"/>
          <w:lang w:eastAsia="zh-CN"/>
        </w:rPr>
        <w:t>学院</w:t>
      </w:r>
      <w:r>
        <w:rPr>
          <w:rFonts w:hint="eastAsia"/>
          <w:sz w:val="28"/>
          <w:szCs w:val="28"/>
        </w:rPr>
        <w:t>党风廉政建设，</w:t>
      </w:r>
      <w:r>
        <w:rPr>
          <w:rFonts w:hint="eastAsia"/>
          <w:sz w:val="28"/>
          <w:szCs w:val="28"/>
          <w:lang w:eastAsia="zh-CN"/>
        </w:rPr>
        <w:t>进一步</w:t>
      </w:r>
      <w:r>
        <w:rPr>
          <w:rFonts w:hint="eastAsia"/>
          <w:sz w:val="28"/>
          <w:szCs w:val="28"/>
        </w:rPr>
        <w:t>增强党员干部廉洁自律意识，筑牢</w:t>
      </w:r>
      <w:r>
        <w:rPr>
          <w:rFonts w:hint="eastAsia"/>
          <w:sz w:val="28"/>
          <w:szCs w:val="28"/>
          <w:lang w:eastAsia="zh-CN"/>
        </w:rPr>
        <w:t>廉政</w:t>
      </w:r>
      <w:r>
        <w:rPr>
          <w:rFonts w:hint="eastAsia"/>
          <w:sz w:val="28"/>
          <w:szCs w:val="28"/>
        </w:rPr>
        <w:t>思想防线，9月1</w:t>
      </w:r>
      <w:r>
        <w:rPr>
          <w:rFonts w:hint="eastAsia"/>
          <w:sz w:val="28"/>
          <w:szCs w:val="28"/>
          <w:lang w:val="en-US" w:eastAsia="zh-CN"/>
        </w:rPr>
        <w:t>5</w:t>
      </w:r>
      <w:r>
        <w:rPr>
          <w:rFonts w:hint="eastAsia"/>
          <w:sz w:val="28"/>
          <w:szCs w:val="28"/>
        </w:rPr>
        <w:t>日</w:t>
      </w:r>
      <w:r>
        <w:rPr>
          <w:rFonts w:hint="eastAsia"/>
          <w:sz w:val="28"/>
          <w:szCs w:val="28"/>
          <w:lang w:eastAsia="zh-CN"/>
        </w:rPr>
        <w:t>下午，学院领导班子成员、教工党支部书记和支委、行政管理教师等</w:t>
      </w:r>
      <w:r>
        <w:rPr>
          <w:rFonts w:hint="eastAsia"/>
          <w:sz w:val="28"/>
          <w:szCs w:val="28"/>
          <w:lang w:val="en-US" w:eastAsia="zh-CN"/>
        </w:rPr>
        <w:t>20余人</w:t>
      </w:r>
      <w:r>
        <w:rPr>
          <w:rFonts w:hint="eastAsia"/>
          <w:sz w:val="28"/>
          <w:szCs w:val="28"/>
          <w:lang w:eastAsia="zh-CN"/>
        </w:rPr>
        <w:t>赴湖北省党风廉政警示教育基地开展现场警示教育活动。</w:t>
      </w:r>
    </w:p>
    <w:p>
      <w:pPr>
        <w:ind w:firstLine="560" w:firstLineChars="200"/>
        <w:rPr>
          <w:rFonts w:hint="eastAsia"/>
          <w:sz w:val="28"/>
          <w:szCs w:val="28"/>
          <w:lang w:eastAsia="zh-CN"/>
        </w:rPr>
      </w:pPr>
      <w:r>
        <w:rPr>
          <w:rFonts w:hint="eastAsia"/>
          <w:sz w:val="28"/>
          <w:szCs w:val="28"/>
          <w:lang w:eastAsia="zh-CN"/>
        </w:rPr>
        <w:drawing>
          <wp:inline distT="0" distB="0" distL="114300" distR="114300">
            <wp:extent cx="5266690" cy="3511550"/>
            <wp:effectExtent l="0" t="0" r="10160" b="12700"/>
            <wp:docPr id="1" name="图片 1" descr="W__Z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__Z0420"/>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ind w:firstLine="560" w:firstLineChars="200"/>
        <w:rPr>
          <w:rFonts w:hint="eastAsia"/>
          <w:sz w:val="28"/>
          <w:szCs w:val="28"/>
          <w:lang w:eastAsia="zh-CN"/>
        </w:rPr>
      </w:pPr>
    </w:p>
    <w:p>
      <w:pPr>
        <w:ind w:firstLine="560" w:firstLineChars="200"/>
        <w:rPr>
          <w:rFonts w:hint="eastAsia"/>
          <w:sz w:val="28"/>
          <w:szCs w:val="28"/>
          <w:lang w:eastAsia="zh-CN"/>
        </w:rPr>
      </w:pPr>
      <w:r>
        <w:rPr>
          <w:rFonts w:hint="eastAsia"/>
          <w:sz w:val="28"/>
          <w:szCs w:val="28"/>
          <w:lang w:eastAsia="zh-CN"/>
        </w:rPr>
        <w:t>湖北省党风廉政警示教育展馆聚焦全面从严治党主题，由警示教育广场、展馆和现身说法报告厅组成。参观学习过程中，全体教职工认真学习了习近平总书记关于全面从严治党的系列重要论述，并通过观看发人深省的“反腐”案例，在思想深处接受了一次党风廉政教育的洗礼。</w:t>
      </w:r>
    </w:p>
    <w:p>
      <w:pPr>
        <w:ind w:firstLine="560" w:firstLineChars="200"/>
        <w:rPr>
          <w:rFonts w:hint="eastAsia"/>
          <w:sz w:val="28"/>
          <w:szCs w:val="28"/>
          <w:lang w:eastAsia="zh-CN"/>
        </w:rPr>
      </w:pPr>
      <w:r>
        <w:rPr>
          <w:rFonts w:hint="eastAsia"/>
          <w:sz w:val="28"/>
          <w:szCs w:val="28"/>
          <w:lang w:eastAsia="zh-CN"/>
        </w:rPr>
        <w:drawing>
          <wp:inline distT="0" distB="0" distL="114300" distR="114300">
            <wp:extent cx="5266690" cy="3511550"/>
            <wp:effectExtent l="0" t="0" r="10160" b="12700"/>
            <wp:docPr id="3" name="图片 3" descr="W__Z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__Z0444"/>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p>
    <w:p>
      <w:pPr>
        <w:ind w:firstLine="560" w:firstLineChars="200"/>
        <w:rPr>
          <w:rFonts w:hint="eastAsia"/>
          <w:sz w:val="28"/>
          <w:szCs w:val="28"/>
          <w:lang w:eastAsia="zh-CN"/>
        </w:rPr>
      </w:pPr>
      <w:r>
        <w:rPr>
          <w:rFonts w:hint="eastAsia"/>
          <w:sz w:val="28"/>
          <w:szCs w:val="28"/>
          <w:lang w:eastAsia="zh-CN"/>
        </w:rPr>
        <w:t>展厅参观结束后，在警示教育广场，大家面向警示钟庄严肃立，院党委副书记兼纪委书记姚珂同志庄重地敲响了廉洁“警示钟”，警示全体教职工不碰纪律“红线”，守住廉洁“底线”。（审读人：姚珂</w:t>
      </w:r>
      <w:bookmarkStart w:id="0" w:name="_GoBack"/>
      <w:bookmarkEnd w:id="0"/>
      <w:r>
        <w:rPr>
          <w:rFonts w:hint="eastAsia"/>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MTQ2NTI4NzcwOWRmOWIzNjA5Njk5ZTg1YThiN2QifQ=="/>
  </w:docVars>
  <w:rsids>
    <w:rsidRoot w:val="00000000"/>
    <w:rsid w:val="2D9B55CB"/>
    <w:rsid w:val="2F273749"/>
    <w:rsid w:val="3D1E257B"/>
    <w:rsid w:val="3E0C609B"/>
    <w:rsid w:val="467F47C1"/>
    <w:rsid w:val="4EFB0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deng</dc:creator>
  <cp:lastModifiedBy>邓</cp:lastModifiedBy>
  <dcterms:modified xsi:type="dcterms:W3CDTF">2023-09-19T01:08:55Z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F93D5D3C36F4402FBC89048702BD41F4_12</vt:lpwstr>
  </property>
</Properties>
</file>