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关于举办2</w:t>
      </w:r>
      <w:r>
        <w:rPr>
          <w:rFonts w:ascii="黑体" w:hAnsi="黑体" w:eastAsia="黑体"/>
          <w:sz w:val="44"/>
          <w:szCs w:val="44"/>
        </w:rPr>
        <w:t>020</w:t>
      </w:r>
      <w:r>
        <w:rPr>
          <w:rFonts w:hint="eastAsia" w:ascii="黑体" w:hAnsi="黑体" w:eastAsia="黑体"/>
          <w:sz w:val="44"/>
          <w:szCs w:val="44"/>
        </w:rPr>
        <w:t>年教师党支部委员</w:t>
      </w:r>
    </w:p>
    <w:p>
      <w:pPr>
        <w:jc w:val="center"/>
        <w:rPr>
          <w:rFonts w:ascii="黑体" w:hAnsi="黑体" w:eastAsia="黑体"/>
          <w:sz w:val="44"/>
          <w:szCs w:val="44"/>
        </w:rPr>
      </w:pPr>
      <w:r>
        <w:rPr>
          <w:rFonts w:hint="eastAsia" w:ascii="黑体" w:hAnsi="黑体" w:eastAsia="黑体"/>
          <w:sz w:val="44"/>
          <w:szCs w:val="44"/>
        </w:rPr>
        <w:t>示范培训班的通知</w:t>
      </w:r>
    </w:p>
    <w:p>
      <w:pPr>
        <w:jc w:val="left"/>
        <w:rPr>
          <w:rFonts w:ascii="仿宋" w:hAnsi="仿宋" w:eastAsia="仿宋"/>
          <w:sz w:val="32"/>
          <w:szCs w:val="32"/>
        </w:rPr>
      </w:pPr>
    </w:p>
    <w:p>
      <w:pPr>
        <w:jc w:val="left"/>
        <w:rPr>
          <w:rFonts w:ascii="仿宋" w:hAnsi="仿宋" w:eastAsia="仿宋"/>
          <w:sz w:val="32"/>
          <w:szCs w:val="32"/>
        </w:rPr>
      </w:pPr>
      <w:r>
        <w:rPr>
          <w:rFonts w:hint="eastAsia" w:ascii="仿宋" w:hAnsi="仿宋" w:eastAsia="仿宋"/>
          <w:sz w:val="32"/>
          <w:szCs w:val="32"/>
        </w:rPr>
        <w:t>各分党委（党总支）：</w:t>
      </w:r>
    </w:p>
    <w:p>
      <w:pPr>
        <w:ind w:firstLine="640" w:firstLineChars="200"/>
        <w:jc w:val="left"/>
        <w:rPr>
          <w:rFonts w:ascii="仿宋" w:hAnsi="仿宋" w:eastAsia="仿宋"/>
          <w:b/>
          <w:bCs/>
          <w:sz w:val="32"/>
          <w:szCs w:val="32"/>
        </w:rPr>
      </w:pPr>
      <w:r>
        <w:rPr>
          <w:rFonts w:hint="eastAsia" w:ascii="仿宋" w:hAnsi="仿宋" w:eastAsia="仿宋"/>
          <w:sz w:val="32"/>
          <w:szCs w:val="32"/>
        </w:rPr>
        <w:t>为深入学习贯彻习近平新时代中国特色社会主义思想和党的十九届四中全会精神，促进</w:t>
      </w:r>
      <w:r>
        <w:rPr>
          <w:rFonts w:ascii="仿宋" w:hAnsi="仿宋" w:eastAsia="仿宋"/>
          <w:sz w:val="32"/>
          <w:szCs w:val="32"/>
        </w:rPr>
        <w:t>教师党支部委员</w:t>
      </w:r>
      <w:r>
        <w:rPr>
          <w:rFonts w:hint="eastAsia" w:ascii="仿宋" w:hAnsi="仿宋" w:eastAsia="仿宋"/>
          <w:sz w:val="32"/>
          <w:szCs w:val="32"/>
        </w:rPr>
        <w:t>进一步强化</w:t>
      </w:r>
      <w:r>
        <w:rPr>
          <w:rFonts w:ascii="仿宋" w:hAnsi="仿宋" w:eastAsia="仿宋"/>
          <w:sz w:val="32"/>
          <w:szCs w:val="32"/>
        </w:rPr>
        <w:t>支委意识，</w:t>
      </w:r>
      <w:r>
        <w:rPr>
          <w:rFonts w:hint="eastAsia" w:ascii="仿宋" w:hAnsi="仿宋" w:eastAsia="仿宋"/>
          <w:sz w:val="32"/>
          <w:szCs w:val="32"/>
        </w:rPr>
        <w:t>提升</w:t>
      </w:r>
      <w:r>
        <w:rPr>
          <w:rFonts w:ascii="仿宋" w:hAnsi="仿宋" w:eastAsia="仿宋"/>
          <w:sz w:val="32"/>
          <w:szCs w:val="32"/>
        </w:rPr>
        <w:t>履职尽责能力，</w:t>
      </w:r>
      <w:r>
        <w:rPr>
          <w:rFonts w:hint="eastAsia" w:ascii="仿宋" w:hAnsi="仿宋" w:eastAsia="仿宋"/>
          <w:sz w:val="32"/>
          <w:szCs w:val="32"/>
        </w:rPr>
        <w:t>推进教师</w:t>
      </w:r>
      <w:r>
        <w:rPr>
          <w:rFonts w:ascii="仿宋" w:hAnsi="仿宋" w:eastAsia="仿宋"/>
          <w:sz w:val="32"/>
          <w:szCs w:val="32"/>
        </w:rPr>
        <w:t>党支部</w:t>
      </w:r>
      <w:r>
        <w:rPr>
          <w:rFonts w:hint="eastAsia" w:ascii="仿宋" w:hAnsi="仿宋" w:eastAsia="仿宋"/>
          <w:sz w:val="32"/>
          <w:szCs w:val="32"/>
        </w:rPr>
        <w:t>的</w:t>
      </w:r>
      <w:r>
        <w:rPr>
          <w:rFonts w:ascii="仿宋" w:hAnsi="仿宋" w:eastAsia="仿宋"/>
          <w:sz w:val="32"/>
          <w:szCs w:val="32"/>
        </w:rPr>
        <w:t>建设</w:t>
      </w:r>
      <w:r>
        <w:rPr>
          <w:rFonts w:hint="eastAsia" w:ascii="仿宋" w:hAnsi="仿宋" w:eastAsia="仿宋"/>
          <w:sz w:val="32"/>
          <w:szCs w:val="32"/>
        </w:rPr>
        <w:t>日益规范化</w:t>
      </w:r>
      <w:r>
        <w:rPr>
          <w:rFonts w:ascii="仿宋" w:hAnsi="仿宋" w:eastAsia="仿宋"/>
          <w:sz w:val="32"/>
          <w:szCs w:val="32"/>
        </w:rPr>
        <w:t>，</w:t>
      </w:r>
      <w:r>
        <w:rPr>
          <w:rFonts w:hint="eastAsia" w:ascii="仿宋" w:hAnsi="仿宋" w:eastAsia="仿宋"/>
          <w:sz w:val="32"/>
          <w:szCs w:val="32"/>
        </w:rPr>
        <w:t>不断</w:t>
      </w:r>
      <w:r>
        <w:rPr>
          <w:rFonts w:ascii="仿宋" w:hAnsi="仿宋" w:eastAsia="仿宋"/>
          <w:sz w:val="32"/>
          <w:szCs w:val="32"/>
        </w:rPr>
        <w:t>提高教师党支部建设质量</w:t>
      </w:r>
      <w:r>
        <w:rPr>
          <w:rFonts w:hint="eastAsia" w:ascii="仿宋" w:hAnsi="仿宋" w:eastAsia="仿宋"/>
          <w:sz w:val="32"/>
          <w:szCs w:val="32"/>
        </w:rPr>
        <w:t>，根据《中国共产党支部工作条例（试行）》《2019—2023年全国党员教育培训工作规划》《中共教育部党组关于加强新形势下</w:t>
      </w:r>
      <w:bookmarkStart w:id="0" w:name="_Toc1424150"/>
      <w:r>
        <w:rPr>
          <w:rFonts w:hint="eastAsia" w:ascii="仿宋" w:hAnsi="仿宋" w:eastAsia="仿宋"/>
          <w:sz w:val="32"/>
          <w:szCs w:val="32"/>
        </w:rPr>
        <w:t>高校教师党支部建设的意见》</w:t>
      </w:r>
      <w:bookmarkEnd w:id="0"/>
      <w:r>
        <w:rPr>
          <w:rFonts w:hint="eastAsia" w:ascii="仿宋" w:hAnsi="仿宋" w:eastAsia="仿宋"/>
          <w:sz w:val="32"/>
          <w:szCs w:val="32"/>
        </w:rPr>
        <w:t>的要求，学校党委决定举办2</w:t>
      </w:r>
      <w:r>
        <w:rPr>
          <w:rFonts w:ascii="仿宋" w:hAnsi="仿宋" w:eastAsia="仿宋"/>
          <w:sz w:val="32"/>
          <w:szCs w:val="32"/>
        </w:rPr>
        <w:t>020</w:t>
      </w:r>
      <w:r>
        <w:rPr>
          <w:rFonts w:hint="eastAsia" w:ascii="仿宋" w:hAnsi="仿宋" w:eastAsia="仿宋"/>
          <w:sz w:val="32"/>
          <w:szCs w:val="32"/>
        </w:rPr>
        <w:t>年教师党支部委员示范培训班。现将有关事项通知如下：</w:t>
      </w:r>
    </w:p>
    <w:p>
      <w:pPr>
        <w:ind w:firstLine="643" w:firstLineChars="200"/>
        <w:jc w:val="left"/>
        <w:rPr>
          <w:rFonts w:ascii="仿宋" w:hAnsi="仿宋" w:eastAsia="仿宋"/>
          <w:b/>
          <w:bCs/>
          <w:sz w:val="32"/>
          <w:szCs w:val="32"/>
        </w:rPr>
      </w:pPr>
      <w:r>
        <w:rPr>
          <w:rFonts w:hint="eastAsia" w:ascii="仿宋" w:hAnsi="仿宋" w:eastAsia="仿宋"/>
          <w:b/>
          <w:bCs/>
          <w:sz w:val="32"/>
          <w:szCs w:val="32"/>
        </w:rPr>
        <w:t>一、培训对象</w:t>
      </w:r>
    </w:p>
    <w:p>
      <w:pPr>
        <w:ind w:firstLine="640" w:firstLineChars="200"/>
        <w:jc w:val="left"/>
        <w:rPr>
          <w:rFonts w:ascii="仿宋" w:hAnsi="仿宋" w:eastAsia="仿宋"/>
          <w:sz w:val="32"/>
          <w:szCs w:val="32"/>
        </w:rPr>
      </w:pPr>
      <w:r>
        <w:rPr>
          <w:rFonts w:hint="eastAsia" w:ascii="仿宋" w:hAnsi="仿宋" w:eastAsia="仿宋"/>
          <w:sz w:val="32"/>
          <w:szCs w:val="32"/>
        </w:rPr>
        <w:t>教师党支部委员（每个教师党支部派1名委员作为代表参训，具体支部名单另行通知）。</w:t>
      </w:r>
    </w:p>
    <w:p>
      <w:pPr>
        <w:ind w:firstLine="643" w:firstLineChars="200"/>
        <w:jc w:val="left"/>
        <w:rPr>
          <w:rFonts w:ascii="仿宋" w:hAnsi="仿宋" w:eastAsia="仿宋"/>
          <w:b/>
          <w:bCs/>
          <w:sz w:val="32"/>
          <w:szCs w:val="32"/>
        </w:rPr>
      </w:pPr>
      <w:r>
        <w:rPr>
          <w:rFonts w:hint="eastAsia" w:ascii="仿宋" w:hAnsi="仿宋" w:eastAsia="仿宋"/>
          <w:b/>
          <w:bCs/>
          <w:sz w:val="32"/>
          <w:szCs w:val="32"/>
        </w:rPr>
        <w:t>二、培训主题</w:t>
      </w:r>
    </w:p>
    <w:p>
      <w:pPr>
        <w:ind w:firstLine="640" w:firstLineChars="200"/>
        <w:jc w:val="left"/>
        <w:rPr>
          <w:rFonts w:ascii="仿宋" w:hAnsi="仿宋" w:eastAsia="仿宋"/>
          <w:sz w:val="32"/>
          <w:szCs w:val="32"/>
        </w:rPr>
      </w:pPr>
      <w:r>
        <w:rPr>
          <w:rFonts w:ascii="仿宋" w:hAnsi="仿宋" w:eastAsia="仿宋"/>
          <w:sz w:val="32"/>
          <w:szCs w:val="32"/>
        </w:rPr>
        <w:t>贯彻新时代党的建设总要求，切实增强基层党组织政治功能和组织力</w:t>
      </w:r>
    </w:p>
    <w:p>
      <w:pPr>
        <w:ind w:firstLine="643" w:firstLineChars="200"/>
        <w:jc w:val="left"/>
        <w:rPr>
          <w:rFonts w:ascii="仿宋" w:hAnsi="仿宋" w:eastAsia="仿宋"/>
          <w:b/>
          <w:bCs/>
          <w:sz w:val="32"/>
          <w:szCs w:val="32"/>
        </w:rPr>
      </w:pPr>
      <w:r>
        <w:rPr>
          <w:rFonts w:hint="eastAsia" w:ascii="仿宋" w:hAnsi="仿宋" w:eastAsia="仿宋"/>
          <w:b/>
          <w:bCs/>
          <w:sz w:val="32"/>
          <w:szCs w:val="32"/>
        </w:rPr>
        <w:t>三、培训</w:t>
      </w:r>
      <w:r>
        <w:rPr>
          <w:rFonts w:ascii="仿宋" w:hAnsi="仿宋" w:eastAsia="仿宋"/>
          <w:b/>
          <w:bCs/>
          <w:sz w:val="32"/>
          <w:szCs w:val="32"/>
        </w:rPr>
        <w:t>安排</w:t>
      </w:r>
    </w:p>
    <w:p>
      <w:pPr>
        <w:ind w:firstLine="640" w:firstLineChars="200"/>
        <w:jc w:val="left"/>
        <w:rPr>
          <w:rFonts w:ascii="仿宋" w:hAnsi="仿宋" w:eastAsia="仿宋"/>
          <w:sz w:val="32"/>
          <w:szCs w:val="32"/>
        </w:rPr>
      </w:pPr>
      <w:r>
        <w:rPr>
          <w:rFonts w:hint="eastAsia" w:ascii="仿宋" w:hAnsi="仿宋" w:eastAsia="仿宋"/>
          <w:sz w:val="32"/>
          <w:szCs w:val="32"/>
        </w:rPr>
        <w:t>培训分为课程学习、主题研讨和心得撰写三个环节。</w:t>
      </w:r>
    </w:p>
    <w:p>
      <w:pPr>
        <w:ind w:firstLine="640" w:firstLineChars="200"/>
        <w:jc w:val="left"/>
        <w:rPr>
          <w:rFonts w:ascii="仿宋" w:hAnsi="仿宋" w:eastAsia="仿宋"/>
          <w:sz w:val="32"/>
          <w:szCs w:val="32"/>
        </w:rPr>
      </w:pPr>
      <w:r>
        <w:rPr>
          <w:rFonts w:hint="eastAsia" w:ascii="仿宋" w:hAnsi="仿宋" w:eastAsia="仿宋"/>
          <w:sz w:val="32"/>
          <w:szCs w:val="32"/>
        </w:rPr>
        <w:t>（一）课程学习</w:t>
      </w:r>
    </w:p>
    <w:p>
      <w:pPr>
        <w:ind w:firstLine="640" w:firstLineChars="200"/>
        <w:jc w:val="left"/>
        <w:rPr>
          <w:rFonts w:ascii="仿宋" w:hAnsi="仿宋" w:eastAsia="仿宋"/>
          <w:sz w:val="32"/>
          <w:szCs w:val="32"/>
        </w:rPr>
      </w:pPr>
      <w:r>
        <w:rPr>
          <w:rFonts w:hint="eastAsia" w:ascii="仿宋" w:hAnsi="仿宋" w:eastAsia="仿宋"/>
          <w:sz w:val="32"/>
          <w:szCs w:val="32"/>
        </w:rPr>
        <w:t>培训内容分为两部分。第一部分围绕政治理论学习、党章与党内法规、党史国史教育、基层党建工作实务、党建工作创新案例五大模块设置课程。第二部分包括新冠肺炎疫情防控期间习近平总书记的系列重要讲话、战“疫”一线共产党员的先进事迹和疫情防控中华师的担当与奉献等内容（详见附件）。</w:t>
      </w:r>
    </w:p>
    <w:p>
      <w:pPr>
        <w:ind w:firstLine="643" w:firstLineChars="200"/>
        <w:jc w:val="left"/>
        <w:rPr>
          <w:rFonts w:ascii="仿宋" w:hAnsi="仿宋" w:eastAsia="仿宋"/>
          <w:sz w:val="32"/>
          <w:szCs w:val="32"/>
        </w:rPr>
      </w:pPr>
      <w:r>
        <w:rPr>
          <w:rFonts w:hint="eastAsia" w:ascii="仿宋" w:hAnsi="仿宋" w:eastAsia="仿宋"/>
          <w:b/>
          <w:bCs/>
          <w:color w:val="C00000"/>
          <w:sz w:val="32"/>
          <w:szCs w:val="32"/>
        </w:rPr>
        <w:t>对于第一部分内容，学员须在平台上至少完成24学时（45分钟/学时）的视频课程学习任务；对于第二部分内容，学员结合个人实际进行选修。</w:t>
      </w:r>
      <w:r>
        <w:rPr>
          <w:rFonts w:hint="eastAsia" w:ascii="仿宋" w:hAnsi="仿宋" w:eastAsia="仿宋"/>
          <w:sz w:val="32"/>
          <w:szCs w:val="32"/>
        </w:rPr>
        <w:t>学员须保护平台的知识产权，不得对网络课程资源进行录制、下载和传播。</w:t>
      </w:r>
    </w:p>
    <w:p>
      <w:pPr>
        <w:ind w:firstLine="640" w:firstLineChars="200"/>
        <w:jc w:val="left"/>
        <w:rPr>
          <w:rFonts w:ascii="仿宋" w:hAnsi="仿宋" w:eastAsia="仿宋"/>
          <w:sz w:val="32"/>
          <w:szCs w:val="32"/>
        </w:rPr>
      </w:pPr>
      <w:r>
        <w:rPr>
          <w:rFonts w:hint="eastAsia" w:ascii="仿宋" w:hAnsi="仿宋" w:eastAsia="仿宋"/>
          <w:sz w:val="32"/>
          <w:szCs w:val="32"/>
        </w:rPr>
        <w:t>（二）主题研讨</w:t>
      </w:r>
    </w:p>
    <w:p>
      <w:pPr>
        <w:ind w:firstLine="640" w:firstLineChars="200"/>
        <w:jc w:val="left"/>
        <w:rPr>
          <w:rFonts w:ascii="仿宋" w:hAnsi="仿宋" w:eastAsia="仿宋"/>
          <w:sz w:val="32"/>
          <w:szCs w:val="32"/>
        </w:rPr>
      </w:pPr>
      <w:r>
        <w:rPr>
          <w:rFonts w:hint="eastAsia" w:ascii="仿宋" w:hAnsi="仿宋" w:eastAsia="仿宋"/>
          <w:sz w:val="32"/>
          <w:szCs w:val="32"/>
        </w:rPr>
        <w:t>学员结合个人学习、生活</w:t>
      </w:r>
      <w:r>
        <w:rPr>
          <w:rFonts w:ascii="仿宋" w:hAnsi="仿宋" w:eastAsia="仿宋"/>
          <w:sz w:val="32"/>
          <w:szCs w:val="32"/>
        </w:rPr>
        <w:t>、</w:t>
      </w:r>
      <w:r>
        <w:rPr>
          <w:rFonts w:hint="eastAsia" w:ascii="仿宋" w:hAnsi="仿宋" w:eastAsia="仿宋"/>
          <w:sz w:val="32"/>
          <w:szCs w:val="32"/>
        </w:rPr>
        <w:t>工作的体会在培训平台上的班级研讨区发帖研讨。研讨可围绕以下主题开展：1.教师</w:t>
      </w:r>
      <w:r>
        <w:rPr>
          <w:rFonts w:ascii="仿宋" w:hAnsi="仿宋" w:eastAsia="仿宋"/>
          <w:sz w:val="32"/>
          <w:szCs w:val="32"/>
        </w:rPr>
        <w:t>党支部委员如何在学校“</w:t>
      </w:r>
      <w:r>
        <w:rPr>
          <w:rFonts w:hint="eastAsia" w:ascii="仿宋" w:hAnsi="仿宋" w:eastAsia="仿宋"/>
          <w:sz w:val="32"/>
          <w:szCs w:val="32"/>
        </w:rPr>
        <w:t>双一流</w:t>
      </w:r>
      <w:r>
        <w:rPr>
          <w:rFonts w:ascii="仿宋" w:hAnsi="仿宋" w:eastAsia="仿宋"/>
          <w:sz w:val="32"/>
          <w:szCs w:val="32"/>
        </w:rPr>
        <w:t>”</w:t>
      </w:r>
      <w:r>
        <w:rPr>
          <w:rFonts w:hint="eastAsia" w:ascii="仿宋" w:hAnsi="仿宋" w:eastAsia="仿宋"/>
          <w:sz w:val="32"/>
          <w:szCs w:val="32"/>
        </w:rPr>
        <w:t>建设</w:t>
      </w:r>
      <w:r>
        <w:rPr>
          <w:rFonts w:ascii="仿宋" w:hAnsi="仿宋" w:eastAsia="仿宋"/>
          <w:sz w:val="32"/>
          <w:szCs w:val="32"/>
        </w:rPr>
        <w:t>中履职尽责，发挥作用？</w:t>
      </w:r>
      <w:r>
        <w:rPr>
          <w:rFonts w:hint="eastAsia" w:ascii="仿宋" w:hAnsi="仿宋" w:eastAsia="仿宋"/>
          <w:sz w:val="32"/>
          <w:szCs w:val="32"/>
        </w:rPr>
        <w:t>2</w:t>
      </w:r>
      <w:r>
        <w:rPr>
          <w:rFonts w:ascii="仿宋" w:hAnsi="仿宋" w:eastAsia="仿宋"/>
          <w:sz w:val="32"/>
          <w:szCs w:val="32"/>
        </w:rPr>
        <w:t>.</w:t>
      </w:r>
      <w:r>
        <w:rPr>
          <w:rFonts w:hint="eastAsia" w:ascii="仿宋" w:hAnsi="仿宋" w:eastAsia="仿宋"/>
          <w:sz w:val="32"/>
          <w:szCs w:val="32"/>
        </w:rPr>
        <w:t>教师</w:t>
      </w:r>
      <w:r>
        <w:rPr>
          <w:rFonts w:ascii="仿宋" w:hAnsi="仿宋" w:eastAsia="仿宋"/>
          <w:sz w:val="32"/>
          <w:szCs w:val="32"/>
        </w:rPr>
        <w:t>党支部如何在</w:t>
      </w:r>
      <w:r>
        <w:rPr>
          <w:rFonts w:hint="eastAsia" w:ascii="仿宋" w:hAnsi="仿宋" w:eastAsia="仿宋"/>
          <w:sz w:val="32"/>
          <w:szCs w:val="32"/>
        </w:rPr>
        <w:t>国家</w:t>
      </w:r>
      <w:r>
        <w:rPr>
          <w:rFonts w:ascii="仿宋" w:hAnsi="仿宋" w:eastAsia="仿宋"/>
          <w:sz w:val="32"/>
          <w:szCs w:val="32"/>
        </w:rPr>
        <w:t>发展、学校建设的关键时刻</w:t>
      </w:r>
      <w:r>
        <w:rPr>
          <w:rFonts w:hint="eastAsia" w:ascii="仿宋" w:hAnsi="仿宋" w:eastAsia="仿宋"/>
          <w:sz w:val="32"/>
          <w:szCs w:val="32"/>
        </w:rPr>
        <w:t>更好</w:t>
      </w:r>
      <w:r>
        <w:rPr>
          <w:rFonts w:ascii="仿宋" w:hAnsi="仿宋" w:eastAsia="仿宋"/>
          <w:sz w:val="32"/>
          <w:szCs w:val="32"/>
        </w:rPr>
        <w:t>地发挥作用？</w:t>
      </w: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如何</w:t>
      </w:r>
      <w:r>
        <w:rPr>
          <w:rFonts w:ascii="仿宋" w:hAnsi="仿宋" w:eastAsia="仿宋"/>
          <w:sz w:val="32"/>
          <w:szCs w:val="32"/>
        </w:rPr>
        <w:t>提高教师党支部组织生活的吸引力和实效性？</w:t>
      </w:r>
    </w:p>
    <w:p>
      <w:pPr>
        <w:ind w:firstLine="640" w:firstLineChars="200"/>
        <w:jc w:val="left"/>
        <w:rPr>
          <w:rFonts w:ascii="仿宋" w:hAnsi="仿宋" w:eastAsia="仿宋"/>
          <w:sz w:val="32"/>
          <w:szCs w:val="32"/>
        </w:rPr>
      </w:pPr>
      <w:r>
        <w:rPr>
          <w:rFonts w:hint="eastAsia" w:ascii="仿宋" w:hAnsi="仿宋" w:eastAsia="仿宋"/>
          <w:sz w:val="32"/>
          <w:szCs w:val="32"/>
        </w:rPr>
        <w:t>（三）心得撰写</w:t>
      </w:r>
    </w:p>
    <w:p>
      <w:pPr>
        <w:ind w:firstLine="640" w:firstLineChars="200"/>
        <w:jc w:val="left"/>
        <w:rPr>
          <w:rFonts w:ascii="仿宋" w:hAnsi="仿宋" w:eastAsia="仿宋"/>
          <w:sz w:val="32"/>
          <w:szCs w:val="32"/>
        </w:rPr>
      </w:pPr>
      <w:r>
        <w:rPr>
          <w:rFonts w:hint="eastAsia" w:ascii="仿宋" w:hAnsi="仿宋" w:eastAsia="仿宋"/>
          <w:sz w:val="32"/>
          <w:szCs w:val="32"/>
        </w:rPr>
        <w:t>学员必须结合此次</w:t>
      </w:r>
      <w:r>
        <w:rPr>
          <w:rFonts w:ascii="仿宋" w:hAnsi="仿宋" w:eastAsia="仿宋"/>
          <w:sz w:val="32"/>
          <w:szCs w:val="32"/>
        </w:rPr>
        <w:t>培训中</w:t>
      </w:r>
      <w:r>
        <w:rPr>
          <w:rFonts w:hint="eastAsia" w:ascii="仿宋" w:hAnsi="仿宋" w:eastAsia="仿宋"/>
          <w:sz w:val="32"/>
          <w:szCs w:val="32"/>
        </w:rPr>
        <w:t>所学的知识和支部工作的实际，</w:t>
      </w:r>
      <w:r>
        <w:rPr>
          <w:rFonts w:hint="eastAsia" w:ascii="仿宋" w:hAnsi="仿宋" w:eastAsia="仿宋"/>
          <w:b/>
          <w:bCs/>
          <w:color w:val="C00000"/>
          <w:sz w:val="32"/>
          <w:szCs w:val="32"/>
        </w:rPr>
        <w:t>围绕“认真</w:t>
      </w:r>
      <w:r>
        <w:rPr>
          <w:rFonts w:ascii="仿宋" w:hAnsi="仿宋" w:eastAsia="仿宋"/>
          <w:b/>
          <w:bCs/>
          <w:color w:val="C00000"/>
          <w:sz w:val="32"/>
          <w:szCs w:val="32"/>
        </w:rPr>
        <w:t>履职尽责，为</w:t>
      </w:r>
      <w:r>
        <w:rPr>
          <w:rFonts w:hint="eastAsia" w:ascii="仿宋" w:hAnsi="仿宋" w:eastAsia="仿宋"/>
          <w:b/>
          <w:bCs/>
          <w:color w:val="C00000"/>
          <w:sz w:val="32"/>
          <w:szCs w:val="32"/>
        </w:rPr>
        <w:t>增强教师</w:t>
      </w:r>
      <w:r>
        <w:rPr>
          <w:rFonts w:ascii="仿宋" w:hAnsi="仿宋" w:eastAsia="仿宋"/>
          <w:b/>
          <w:bCs/>
          <w:color w:val="C00000"/>
          <w:sz w:val="32"/>
          <w:szCs w:val="32"/>
        </w:rPr>
        <w:t>党支部政治功能和组织力</w:t>
      </w:r>
      <w:r>
        <w:rPr>
          <w:rFonts w:hint="eastAsia" w:ascii="仿宋" w:hAnsi="仿宋" w:eastAsia="仿宋"/>
          <w:b/>
          <w:bCs/>
          <w:color w:val="C00000"/>
          <w:sz w:val="32"/>
          <w:szCs w:val="32"/>
        </w:rPr>
        <w:t>贡献</w:t>
      </w:r>
      <w:r>
        <w:rPr>
          <w:rFonts w:ascii="仿宋" w:hAnsi="仿宋" w:eastAsia="仿宋"/>
          <w:b/>
          <w:bCs/>
          <w:color w:val="C00000"/>
          <w:sz w:val="32"/>
          <w:szCs w:val="32"/>
        </w:rPr>
        <w:t>力量</w:t>
      </w:r>
      <w:r>
        <w:rPr>
          <w:rFonts w:hint="eastAsia" w:ascii="仿宋" w:hAnsi="仿宋" w:eastAsia="仿宋"/>
          <w:b/>
          <w:bCs/>
          <w:color w:val="C00000"/>
          <w:sz w:val="32"/>
          <w:szCs w:val="32"/>
        </w:rPr>
        <w:t>”主题,撰写1篇学习心得作为研修成果</w:t>
      </w:r>
      <w:r>
        <w:rPr>
          <w:rFonts w:hint="eastAsia" w:ascii="仿宋" w:hAnsi="仿宋" w:eastAsia="仿宋"/>
          <w:sz w:val="32"/>
          <w:szCs w:val="32"/>
        </w:rPr>
        <w:t>，要求主题鲜明、语言通顺、条理清晰、结构完整、逻辑严谨。学习心得要在平台的研修成果撰写页面提交，否则将无法获得学习证明。</w:t>
      </w:r>
    </w:p>
    <w:p>
      <w:pPr>
        <w:ind w:firstLine="643" w:firstLineChars="200"/>
        <w:jc w:val="left"/>
        <w:rPr>
          <w:rFonts w:ascii="仿宋" w:hAnsi="仿宋" w:eastAsia="仿宋"/>
          <w:b/>
          <w:bCs/>
          <w:sz w:val="32"/>
          <w:szCs w:val="32"/>
        </w:rPr>
      </w:pPr>
      <w:r>
        <w:rPr>
          <w:rFonts w:hint="eastAsia" w:ascii="仿宋" w:hAnsi="仿宋" w:eastAsia="仿宋"/>
          <w:b/>
          <w:bCs/>
          <w:sz w:val="32"/>
          <w:szCs w:val="32"/>
        </w:rPr>
        <w:t>四、培训形式</w:t>
      </w:r>
    </w:p>
    <w:p>
      <w:pPr>
        <w:ind w:firstLine="640" w:firstLineChars="200"/>
        <w:jc w:val="left"/>
        <w:rPr>
          <w:rFonts w:ascii="仿宋" w:hAnsi="仿宋" w:eastAsia="仿宋"/>
          <w:sz w:val="32"/>
          <w:szCs w:val="32"/>
        </w:rPr>
      </w:pPr>
      <w:r>
        <w:rPr>
          <w:rFonts w:hint="eastAsia" w:ascii="仿宋" w:hAnsi="仿宋" w:eastAsia="仿宋"/>
          <w:sz w:val="32"/>
          <w:szCs w:val="32"/>
        </w:rPr>
        <w:t>（一）网络平台</w:t>
      </w:r>
    </w:p>
    <w:p>
      <w:pPr>
        <w:ind w:firstLine="640" w:firstLineChars="200"/>
        <w:jc w:val="left"/>
        <w:rPr>
          <w:rFonts w:ascii="仿宋" w:hAnsi="仿宋" w:eastAsia="仿宋"/>
          <w:sz w:val="32"/>
          <w:szCs w:val="32"/>
        </w:rPr>
      </w:pPr>
      <w:r>
        <w:rPr>
          <w:rFonts w:hint="eastAsia" w:ascii="仿宋" w:hAnsi="仿宋" w:eastAsia="仿宋"/>
          <w:sz w:val="32"/>
          <w:szCs w:val="32"/>
        </w:rPr>
        <w:t>培训期间，参训学员在中国教育干部网络学院（</w:t>
      </w:r>
      <w:r>
        <w:fldChar w:fldCharType="begin"/>
      </w:r>
      <w:r>
        <w:instrText xml:space="preserve"> HYPERLINK "http://www.enaea.edu.cn" </w:instrText>
      </w:r>
      <w:r>
        <w:fldChar w:fldCharType="separate"/>
      </w:r>
      <w:r>
        <w:rPr>
          <w:rFonts w:hint="eastAsia" w:ascii="仿宋" w:hAnsi="仿宋" w:eastAsia="仿宋"/>
          <w:sz w:val="32"/>
          <w:szCs w:val="32"/>
        </w:rPr>
        <w:t>www.enaea.edu.cn</w:t>
      </w:r>
      <w:r>
        <w:rPr>
          <w:rFonts w:hint="eastAsia" w:ascii="仿宋" w:hAnsi="仿宋" w:eastAsia="仿宋"/>
          <w:sz w:val="32"/>
          <w:szCs w:val="32"/>
        </w:rPr>
        <w:fldChar w:fldCharType="end"/>
      </w:r>
      <w:r>
        <w:rPr>
          <w:rFonts w:hint="eastAsia" w:ascii="仿宋" w:hAnsi="仿宋" w:eastAsia="仿宋"/>
          <w:sz w:val="32"/>
          <w:szCs w:val="32"/>
        </w:rPr>
        <w:t>）进行实名注册，登录后使用统一发放的学习卡参加学习（已注册过的学员可直接登录并使用此次发放的学习卡），也可以直接下载移动客户端（学习公社APP）随时登录学习。学习卡不是登录平台的账号密码，账号为学员手机号或邮箱号。学员如忘记密码，可在登录页面点击“忘记密码”，通过手机或邮箱找回或重置密码。</w:t>
      </w:r>
    </w:p>
    <w:p>
      <w:pPr>
        <w:jc w:val="center"/>
        <w:rPr>
          <w:rFonts w:ascii="仿宋" w:hAnsi="仿宋" w:eastAsia="仿宋"/>
          <w:sz w:val="28"/>
          <w:szCs w:val="28"/>
        </w:rPr>
      </w:pPr>
      <w:r>
        <w:rPr>
          <w:rFonts w:hint="eastAsia" w:ascii="仿宋" w:hAnsi="仿宋" w:eastAsia="仿宋"/>
          <w:sz w:val="32"/>
          <w:szCs w:val="32"/>
        </w:rPr>
        <w:drawing>
          <wp:anchor distT="0" distB="0" distL="114300" distR="114300" simplePos="0" relativeHeight="251656192" behindDoc="0" locked="0" layoutInCell="1" allowOverlap="1">
            <wp:simplePos x="0" y="0"/>
            <wp:positionH relativeFrom="column">
              <wp:posOffset>1616075</wp:posOffset>
            </wp:positionH>
            <wp:positionV relativeFrom="paragraph">
              <wp:posOffset>29845</wp:posOffset>
            </wp:positionV>
            <wp:extent cx="2105025" cy="1461770"/>
            <wp:effectExtent l="0" t="0" r="0" b="0"/>
            <wp:wrapTopAndBottom/>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cstate="print"/>
                    <a:srcRect b="18800"/>
                    <a:stretch>
                      <a:fillRect/>
                    </a:stretch>
                  </pic:blipFill>
                  <pic:spPr>
                    <a:xfrm>
                      <a:off x="0" y="0"/>
                      <a:ext cx="2105025" cy="1461770"/>
                    </a:xfrm>
                    <a:prstGeom prst="rect">
                      <a:avLst/>
                    </a:prstGeom>
                    <a:noFill/>
                    <a:ln>
                      <a:noFill/>
                    </a:ln>
                  </pic:spPr>
                </pic:pic>
              </a:graphicData>
            </a:graphic>
          </wp:anchor>
        </w:drawing>
      </w:r>
      <w:r>
        <w:rPr>
          <w:rFonts w:hint="eastAsia" w:ascii="仿宋" w:hAnsi="仿宋" w:eastAsia="仿宋"/>
          <w:sz w:val="28"/>
          <w:szCs w:val="28"/>
        </w:rPr>
        <w:t>扫码下载学习公社APP</w:t>
      </w:r>
    </w:p>
    <w:p>
      <w:pPr>
        <w:ind w:firstLine="640" w:firstLineChars="200"/>
        <w:jc w:val="left"/>
        <w:rPr>
          <w:rFonts w:ascii="仿宋" w:hAnsi="仿宋" w:eastAsia="仿宋"/>
          <w:sz w:val="32"/>
          <w:szCs w:val="32"/>
        </w:rPr>
      </w:pPr>
      <w:r>
        <w:rPr>
          <w:rFonts w:hint="eastAsia" w:ascii="仿宋" w:hAnsi="仿宋" w:eastAsia="仿宋"/>
          <w:sz w:val="32"/>
          <w:szCs w:val="32"/>
        </w:rPr>
        <w:t>（二）学员支持服务</w:t>
      </w:r>
    </w:p>
    <w:p>
      <w:pPr>
        <w:ind w:firstLine="640" w:firstLineChars="200"/>
        <w:jc w:val="left"/>
        <w:rPr>
          <w:rFonts w:ascii="仿宋" w:hAnsi="仿宋" w:eastAsia="仿宋"/>
          <w:sz w:val="32"/>
          <w:szCs w:val="32"/>
        </w:rPr>
      </w:pPr>
      <w:r>
        <w:rPr>
          <w:rFonts w:hint="eastAsia" w:ascii="仿宋" w:hAnsi="仿宋" w:eastAsia="仿宋"/>
          <w:sz w:val="32"/>
          <w:szCs w:val="32"/>
        </w:rPr>
        <w:t>为更好地做好培训服务支持工作，及时解决参训学员遇到的各类问题，我们建立了多元服务支持体系，学员除与党校工作人员联系外，还可通过以下方式咨询培训中遇到的相关问题。</w:t>
      </w:r>
    </w:p>
    <w:p>
      <w:pPr>
        <w:ind w:firstLine="640" w:firstLineChars="200"/>
        <w:jc w:val="left"/>
        <w:rPr>
          <w:rFonts w:ascii="仿宋" w:hAnsi="仿宋" w:eastAsia="仿宋"/>
          <w:sz w:val="32"/>
          <w:szCs w:val="32"/>
        </w:rPr>
      </w:pPr>
      <w:r>
        <w:rPr>
          <w:rFonts w:hint="eastAsia" w:ascii="仿宋" w:hAnsi="仿宋" w:eastAsia="仿宋"/>
          <w:sz w:val="32"/>
          <w:szCs w:val="32"/>
        </w:rPr>
        <w:t>1.通过平台登录后的客服浮窗咨询客服老师：</w:t>
      </w:r>
    </w:p>
    <w:p>
      <w:pPr>
        <w:ind w:firstLine="640" w:firstLineChars="200"/>
        <w:jc w:val="left"/>
        <w:rPr>
          <w:rFonts w:ascii="仿宋" w:hAnsi="仿宋" w:eastAsia="仿宋"/>
          <w:sz w:val="32"/>
          <w:szCs w:val="32"/>
        </w:rPr>
      </w:pPr>
      <w:r>
        <w:rPr>
          <w:rFonts w:hint="eastAsia" w:ascii="仿宋" w:hAnsi="仿宋" w:eastAsia="仿宋"/>
          <w:sz w:val="32"/>
          <w:szCs w:val="32"/>
        </w:rPr>
        <w:t>周一至周五：上午8:30-12:00，下午13:00-17:30</w:t>
      </w:r>
    </w:p>
    <w:p>
      <w:pPr>
        <w:ind w:firstLine="640" w:firstLineChars="200"/>
        <w:jc w:val="left"/>
        <w:rPr>
          <w:rFonts w:ascii="仿宋" w:hAnsi="仿宋" w:eastAsia="仿宋"/>
          <w:sz w:val="32"/>
          <w:szCs w:val="32"/>
        </w:rPr>
      </w:pPr>
      <w:r>
        <w:rPr>
          <w:rFonts w:hint="eastAsia" w:ascii="仿宋" w:hAnsi="仿宋" w:eastAsia="仿宋"/>
          <w:sz w:val="32"/>
          <w:szCs w:val="32"/>
        </w:rPr>
        <w:t>2.直接拨打学员服务热线电话：400-811-9908</w:t>
      </w:r>
    </w:p>
    <w:p>
      <w:pPr>
        <w:ind w:firstLine="640" w:firstLineChars="200"/>
        <w:jc w:val="left"/>
        <w:rPr>
          <w:rFonts w:ascii="仿宋" w:hAnsi="仿宋" w:eastAsia="仿宋"/>
          <w:sz w:val="32"/>
          <w:szCs w:val="32"/>
        </w:rPr>
      </w:pPr>
      <w:r>
        <w:rPr>
          <w:rFonts w:hint="eastAsia" w:ascii="仿宋" w:hAnsi="仿宋" w:eastAsia="仿宋"/>
          <w:sz w:val="32"/>
          <w:szCs w:val="32"/>
        </w:rPr>
        <w:t>服务时间：上午8:30-12:00；下午13:00-22:00；周末及节假日照常值班</w:t>
      </w:r>
    </w:p>
    <w:p>
      <w:pPr>
        <w:ind w:firstLine="640" w:firstLineChars="200"/>
        <w:jc w:val="left"/>
        <w:rPr>
          <w:rFonts w:ascii="仿宋" w:hAnsi="仿宋" w:eastAsia="仿宋"/>
          <w:sz w:val="32"/>
          <w:szCs w:val="32"/>
        </w:rPr>
      </w:pPr>
      <w:r>
        <w:rPr>
          <w:rFonts w:hint="eastAsia" w:ascii="仿宋" w:hAnsi="仿宋" w:eastAsia="仿宋"/>
          <w:sz w:val="32"/>
          <w:szCs w:val="32"/>
        </w:rPr>
        <w:t>3.通过平台登录后页面右侧的“平台操作咨询”窗口留言咨询。</w:t>
      </w:r>
    </w:p>
    <w:p>
      <w:pPr>
        <w:ind w:firstLine="643" w:firstLineChars="200"/>
        <w:jc w:val="left"/>
        <w:rPr>
          <w:rFonts w:ascii="仿宋" w:hAnsi="仿宋" w:eastAsia="仿宋"/>
          <w:b/>
          <w:bCs/>
          <w:sz w:val="32"/>
          <w:szCs w:val="32"/>
        </w:rPr>
      </w:pPr>
      <w:r>
        <w:rPr>
          <w:rFonts w:hint="eastAsia" w:ascii="仿宋" w:hAnsi="仿宋" w:eastAsia="仿宋"/>
          <w:b/>
          <w:bCs/>
          <w:sz w:val="32"/>
          <w:szCs w:val="32"/>
        </w:rPr>
        <w:t>五、工作进度</w:t>
      </w:r>
    </w:p>
    <w:p>
      <w:pPr>
        <w:ind w:firstLine="640" w:firstLineChars="200"/>
        <w:jc w:val="left"/>
        <w:rPr>
          <w:rFonts w:ascii="仿宋" w:hAnsi="仿宋" w:eastAsia="仿宋"/>
          <w:sz w:val="32"/>
          <w:szCs w:val="32"/>
        </w:rPr>
      </w:pPr>
      <w:r>
        <w:rPr>
          <w:rFonts w:hint="eastAsia" w:ascii="仿宋" w:hAnsi="仿宋" w:eastAsia="仿宋"/>
          <w:sz w:val="32"/>
          <w:szCs w:val="32"/>
        </w:rPr>
        <w:t>（一）准备阶段（2020年4月27日—5月7日）</w:t>
      </w:r>
    </w:p>
    <w:p>
      <w:pPr>
        <w:ind w:firstLine="640" w:firstLineChars="200"/>
        <w:jc w:val="left"/>
        <w:rPr>
          <w:rFonts w:ascii="仿宋" w:hAnsi="仿宋" w:eastAsia="仿宋"/>
          <w:sz w:val="32"/>
          <w:szCs w:val="32"/>
        </w:rPr>
      </w:pPr>
      <w:r>
        <w:rPr>
          <w:rFonts w:hint="eastAsia" w:ascii="仿宋" w:hAnsi="仿宋" w:eastAsia="仿宋"/>
          <w:sz w:val="32"/>
          <w:szCs w:val="32"/>
        </w:rPr>
        <w:t>各分党委（党总支）要按照时间要求及时做好本单位学员的推荐报送工作。</w:t>
      </w:r>
      <w:r>
        <w:rPr>
          <w:rFonts w:hint="eastAsia" w:ascii="仿宋" w:hAnsi="仿宋" w:eastAsia="仿宋"/>
          <w:b/>
          <w:bCs/>
          <w:sz w:val="32"/>
          <w:szCs w:val="32"/>
        </w:rPr>
        <w:t>学员名单于5月6日之前发送至邮箱hddx@mail.ccnu.edu.cn</w:t>
      </w:r>
      <w:r>
        <w:rPr>
          <w:rFonts w:hint="eastAsia" w:ascii="仿宋" w:hAnsi="仿宋" w:eastAsia="仿宋"/>
          <w:sz w:val="32"/>
          <w:szCs w:val="32"/>
        </w:rPr>
        <w:t>。</w:t>
      </w:r>
    </w:p>
    <w:p>
      <w:pPr>
        <w:ind w:firstLine="640" w:firstLineChars="200"/>
        <w:jc w:val="left"/>
        <w:rPr>
          <w:rFonts w:ascii="仿宋" w:hAnsi="仿宋" w:eastAsia="仿宋"/>
          <w:sz w:val="32"/>
          <w:szCs w:val="32"/>
        </w:rPr>
      </w:pPr>
      <w:r>
        <w:rPr>
          <w:rFonts w:hint="eastAsia" w:ascii="仿宋" w:hAnsi="仿宋" w:eastAsia="仿宋"/>
          <w:sz w:val="32"/>
          <w:szCs w:val="32"/>
        </w:rPr>
        <w:t>（二）学习阶段（2020年5月8日—6月8日）</w:t>
      </w:r>
    </w:p>
    <w:p>
      <w:pPr>
        <w:ind w:firstLine="640" w:firstLineChars="200"/>
        <w:jc w:val="left"/>
        <w:rPr>
          <w:rFonts w:ascii="仿宋" w:hAnsi="仿宋" w:eastAsia="仿宋"/>
          <w:sz w:val="32"/>
          <w:szCs w:val="32"/>
        </w:rPr>
      </w:pPr>
      <w:r>
        <w:rPr>
          <w:rFonts w:hint="eastAsia" w:ascii="仿宋" w:hAnsi="仿宋" w:eastAsia="仿宋"/>
          <w:sz w:val="32"/>
          <w:szCs w:val="32"/>
        </w:rPr>
        <w:t xml:space="preserve">学员按要求认真学习，完成全部培训任务。  </w:t>
      </w:r>
    </w:p>
    <w:p>
      <w:pPr>
        <w:ind w:firstLine="640" w:firstLineChars="200"/>
        <w:jc w:val="left"/>
        <w:rPr>
          <w:rFonts w:ascii="仿宋" w:hAnsi="仿宋" w:eastAsia="仿宋"/>
          <w:sz w:val="32"/>
          <w:szCs w:val="32"/>
        </w:rPr>
      </w:pPr>
      <w:r>
        <w:rPr>
          <w:rFonts w:hint="eastAsia" w:ascii="仿宋" w:hAnsi="仿宋" w:eastAsia="仿宋"/>
          <w:sz w:val="32"/>
          <w:szCs w:val="32"/>
        </w:rPr>
        <w:t>（三）总结阶段 （2020年6月9日—6月16日 ）</w:t>
      </w:r>
    </w:p>
    <w:p>
      <w:pPr>
        <w:ind w:firstLine="640" w:firstLineChars="200"/>
        <w:jc w:val="left"/>
        <w:rPr>
          <w:rFonts w:ascii="仿宋" w:hAnsi="仿宋" w:eastAsia="仿宋"/>
          <w:sz w:val="32"/>
          <w:szCs w:val="32"/>
        </w:rPr>
      </w:pPr>
      <w:r>
        <w:rPr>
          <w:rFonts w:hint="eastAsia" w:ascii="仿宋" w:hAnsi="仿宋" w:eastAsia="仿宋"/>
          <w:sz w:val="32"/>
          <w:szCs w:val="32"/>
        </w:rPr>
        <w:t>培训合格的学员</w:t>
      </w:r>
      <w:r>
        <w:rPr>
          <w:rFonts w:hint="eastAsia" w:ascii="仿宋" w:hAnsi="仿宋" w:eastAsia="仿宋"/>
          <w:b/>
          <w:bCs/>
          <w:sz w:val="32"/>
          <w:szCs w:val="32"/>
        </w:rPr>
        <w:t>于6月16日</w:t>
      </w:r>
      <w:r>
        <w:rPr>
          <w:rFonts w:hint="eastAsia" w:ascii="仿宋" w:hAnsi="仿宋" w:eastAsia="仿宋"/>
          <w:sz w:val="32"/>
          <w:szCs w:val="32"/>
        </w:rPr>
        <w:t>前在“班级首页-教学服务-电子证书”一栏中下载并打印“学时证明”，作为本次培训的结业证书。</w:t>
      </w:r>
    </w:p>
    <w:p>
      <w:pPr>
        <w:ind w:firstLine="643" w:firstLineChars="200"/>
        <w:jc w:val="left"/>
        <w:rPr>
          <w:rFonts w:ascii="仿宋" w:hAnsi="仿宋" w:eastAsia="仿宋"/>
          <w:b/>
          <w:bCs/>
          <w:sz w:val="32"/>
          <w:szCs w:val="32"/>
        </w:rPr>
      </w:pPr>
      <w:r>
        <w:rPr>
          <w:rFonts w:hint="eastAsia" w:ascii="仿宋" w:hAnsi="仿宋" w:eastAsia="仿宋"/>
          <w:b/>
          <w:bCs/>
          <w:sz w:val="32"/>
          <w:szCs w:val="32"/>
        </w:rPr>
        <w:t>六、组织保障</w:t>
      </w:r>
    </w:p>
    <w:p>
      <w:pPr>
        <w:ind w:firstLine="640" w:firstLineChars="200"/>
        <w:jc w:val="left"/>
        <w:rPr>
          <w:rFonts w:ascii="仿宋" w:hAnsi="仿宋" w:eastAsia="仿宋"/>
          <w:sz w:val="32"/>
          <w:szCs w:val="32"/>
        </w:rPr>
      </w:pPr>
      <w:r>
        <w:rPr>
          <w:rFonts w:hint="eastAsia" w:ascii="仿宋" w:hAnsi="仿宋" w:eastAsia="仿宋"/>
          <w:sz w:val="32"/>
          <w:szCs w:val="32"/>
        </w:rPr>
        <w:t>（一）实行学时管理制。学员学完一门课程后，方可获得相应学分，系统自动记录。</w:t>
      </w:r>
    </w:p>
    <w:p>
      <w:pPr>
        <w:ind w:firstLine="640" w:firstLineChars="200"/>
        <w:jc w:val="left"/>
        <w:rPr>
          <w:rFonts w:ascii="仿宋" w:hAnsi="仿宋" w:eastAsia="仿宋"/>
          <w:sz w:val="32"/>
          <w:szCs w:val="32"/>
        </w:rPr>
      </w:pPr>
      <w:r>
        <w:rPr>
          <w:rFonts w:hint="eastAsia" w:ascii="仿宋" w:hAnsi="仿宋" w:eastAsia="仿宋"/>
          <w:sz w:val="32"/>
          <w:szCs w:val="32"/>
        </w:rPr>
        <w:t>（二）实行分级管理制。在学校党委的领导下，由组织部（党校）负责组织协调，各分党委（党总支）负责分工实施。具体来说，组织部（党校）履行对网络培训的运行维护、协调服务、督促检查、制度规范的职能，负责提醒督促学员按时完成学习任务，各分党委（党总支）负责本单位参训学员的日常管理和督促落实。</w:t>
      </w:r>
    </w:p>
    <w:p>
      <w:pPr>
        <w:ind w:firstLine="640" w:firstLineChars="200"/>
        <w:jc w:val="left"/>
        <w:rPr>
          <w:rFonts w:ascii="仿宋" w:hAnsi="仿宋" w:eastAsia="仿宋"/>
          <w:sz w:val="32"/>
          <w:szCs w:val="32"/>
        </w:rPr>
      </w:pPr>
      <w:r>
        <w:rPr>
          <w:rFonts w:hint="eastAsia" w:ascii="仿宋" w:hAnsi="仿宋" w:eastAsia="仿宋"/>
          <w:sz w:val="32"/>
          <w:szCs w:val="32"/>
        </w:rPr>
        <w:t>（三）实行学习通报制。组织部（党校）将参训学员的学习情况向各分党委（党总支）进行定期通报。各分党委（党总支）可结合工作实际，采取适当方式定期公布本单位参训学员的学习情况，督促学员按时完成培训任务。培训结束后，党委组织部（党校）将集中统计各分党委（党总支）参训学员的学习完成情况并进行反馈。各分党委（党总支）要加强组织管理，落实</w:t>
      </w:r>
      <w:r>
        <w:rPr>
          <w:rFonts w:ascii="仿宋" w:hAnsi="仿宋" w:eastAsia="仿宋"/>
          <w:sz w:val="32"/>
          <w:szCs w:val="32"/>
        </w:rPr>
        <w:t>落细</w:t>
      </w:r>
      <w:r>
        <w:rPr>
          <w:rFonts w:hint="eastAsia" w:ascii="仿宋" w:hAnsi="仿宋" w:eastAsia="仿宋"/>
          <w:sz w:val="32"/>
          <w:szCs w:val="32"/>
        </w:rPr>
        <w:t>各项工作要求，保质保量完成培训任务。</w:t>
      </w:r>
    </w:p>
    <w:p>
      <w:pPr>
        <w:pStyle w:val="2"/>
      </w:pPr>
    </w:p>
    <w:p>
      <w:pPr>
        <w:ind w:firstLine="640" w:firstLineChars="200"/>
        <w:jc w:val="left"/>
        <w:rPr>
          <w:rFonts w:ascii="仿宋" w:hAnsi="仿宋" w:eastAsia="仿宋"/>
          <w:sz w:val="32"/>
          <w:szCs w:val="32"/>
        </w:rPr>
      </w:pPr>
      <w:r>
        <w:rPr>
          <w:rFonts w:hint="eastAsia" w:ascii="仿宋" w:hAnsi="仿宋" w:eastAsia="仿宋"/>
          <w:sz w:val="32"/>
          <w:szCs w:val="32"/>
        </w:rPr>
        <w:t xml:space="preserve">党校工作人员：魏老师 </w:t>
      </w:r>
    </w:p>
    <w:p>
      <w:pPr>
        <w:ind w:firstLine="640" w:firstLineChars="200"/>
        <w:jc w:val="left"/>
        <w:rPr>
          <w:rFonts w:ascii="仿宋" w:hAnsi="仿宋" w:eastAsia="仿宋"/>
          <w:sz w:val="32"/>
          <w:szCs w:val="32"/>
        </w:rPr>
      </w:pPr>
      <w:r>
        <w:rPr>
          <w:rFonts w:hint="eastAsia" w:ascii="仿宋" w:hAnsi="仿宋" w:eastAsia="仿宋"/>
          <w:sz w:val="32"/>
          <w:szCs w:val="32"/>
        </w:rPr>
        <w:t>手机：13296512782或19107123029</w:t>
      </w:r>
    </w:p>
    <w:p>
      <w:pPr>
        <w:ind w:firstLine="640" w:firstLineChars="200"/>
        <w:jc w:val="left"/>
        <w:rPr>
          <w:rFonts w:ascii="仿宋" w:hAnsi="仿宋" w:eastAsia="仿宋"/>
          <w:sz w:val="32"/>
          <w:szCs w:val="32"/>
        </w:rPr>
      </w:pPr>
      <w:r>
        <w:rPr>
          <w:rFonts w:hint="eastAsia" w:ascii="仿宋" w:hAnsi="仿宋" w:eastAsia="仿宋"/>
          <w:sz w:val="32"/>
          <w:szCs w:val="32"/>
        </w:rPr>
        <w:t>QQ：2534482249或2373715873</w:t>
      </w:r>
    </w:p>
    <w:p>
      <w:pPr>
        <w:ind w:firstLine="640" w:firstLineChars="200"/>
        <w:jc w:val="left"/>
        <w:rPr>
          <w:rFonts w:ascii="仿宋" w:hAnsi="仿宋" w:eastAsia="仿宋"/>
          <w:sz w:val="32"/>
          <w:szCs w:val="32"/>
        </w:rPr>
      </w:pPr>
    </w:p>
    <w:p>
      <w:pPr>
        <w:ind w:firstLine="640" w:firstLineChars="200"/>
        <w:jc w:val="left"/>
        <w:rPr>
          <w:rFonts w:ascii="仿宋" w:hAnsi="仿宋" w:eastAsia="仿宋"/>
          <w:sz w:val="32"/>
          <w:szCs w:val="32"/>
        </w:rPr>
      </w:pPr>
      <w:r>
        <w:rPr>
          <w:rFonts w:hint="eastAsia" w:ascii="仿宋" w:hAnsi="仿宋" w:eastAsia="仿宋"/>
          <w:sz w:val="32"/>
          <w:szCs w:val="32"/>
        </w:rPr>
        <w:t>附件：2020年教师党支部委员示范培训班课程安排表</w:t>
      </w:r>
    </w:p>
    <w:p>
      <w:pPr>
        <w:ind w:firstLine="640" w:firstLineChars="200"/>
        <w:jc w:val="right"/>
        <w:rPr>
          <w:rFonts w:ascii="仿宋" w:hAnsi="仿宋" w:eastAsia="仿宋"/>
          <w:sz w:val="32"/>
          <w:szCs w:val="32"/>
        </w:rPr>
      </w:pPr>
    </w:p>
    <w:p>
      <w:pPr>
        <w:ind w:firstLine="640" w:firstLineChars="200"/>
        <w:jc w:val="right"/>
        <w:rPr>
          <w:rFonts w:ascii="仿宋" w:hAnsi="仿宋" w:eastAsia="仿宋"/>
          <w:sz w:val="32"/>
          <w:szCs w:val="32"/>
        </w:rPr>
      </w:pPr>
      <w:r>
        <w:rPr>
          <w:rFonts w:hint="eastAsia" w:ascii="仿宋" w:hAnsi="仿宋" w:eastAsia="仿宋"/>
          <w:sz w:val="32"/>
          <w:szCs w:val="32"/>
        </w:rPr>
        <w:t>中共华中师范大学委员会组织部（党校）</w:t>
      </w:r>
    </w:p>
    <w:p>
      <w:pPr>
        <w:ind w:firstLine="640" w:firstLineChars="200"/>
        <w:jc w:val="center"/>
        <w:rPr>
          <w:rFonts w:ascii="仿宋" w:hAnsi="仿宋" w:eastAsia="仿宋"/>
          <w:sz w:val="32"/>
          <w:szCs w:val="32"/>
        </w:rPr>
      </w:pPr>
      <w:r>
        <w:rPr>
          <w:rFonts w:hint="eastAsia" w:ascii="仿宋" w:hAnsi="仿宋" w:eastAsia="仿宋"/>
          <w:sz w:val="32"/>
          <w:szCs w:val="32"/>
        </w:rPr>
        <w:t xml:space="preserve">          2020年 4月27日</w:t>
      </w:r>
    </w:p>
    <w:p>
      <w:pPr>
        <w:jc w:val="left"/>
        <w:rPr>
          <w:rFonts w:ascii="黑体" w:hAnsi="黑体" w:eastAsia="黑体"/>
          <w:sz w:val="30"/>
          <w:szCs w:val="30"/>
        </w:rPr>
      </w:pPr>
    </w:p>
    <w:p>
      <w:pPr>
        <w:jc w:val="left"/>
        <w:rPr>
          <w:rFonts w:hint="eastAsia" w:ascii="黑体" w:hAnsi="黑体" w:eastAsia="黑体"/>
          <w:sz w:val="30"/>
          <w:szCs w:val="30"/>
        </w:rPr>
      </w:pPr>
    </w:p>
    <w:p>
      <w:pPr>
        <w:jc w:val="left"/>
        <w:rPr>
          <w:rFonts w:ascii="黑体" w:hAnsi="黑体" w:eastAsia="黑体"/>
          <w:sz w:val="30"/>
          <w:szCs w:val="30"/>
        </w:rPr>
      </w:pPr>
      <w:r>
        <w:rPr>
          <w:rFonts w:hint="eastAsia" w:ascii="黑体" w:hAnsi="黑体" w:eastAsia="黑体"/>
          <w:sz w:val="30"/>
          <w:szCs w:val="30"/>
        </w:rPr>
        <w:t>附件：</w:t>
      </w:r>
    </w:p>
    <w:p>
      <w:pPr>
        <w:jc w:val="center"/>
        <w:rPr>
          <w:rFonts w:ascii="黑体" w:hAnsi="黑体" w:eastAsia="黑体"/>
          <w:sz w:val="30"/>
          <w:szCs w:val="30"/>
        </w:rPr>
      </w:pPr>
      <w:r>
        <w:rPr>
          <w:rFonts w:hint="eastAsia" w:ascii="黑体" w:hAnsi="黑体" w:eastAsia="黑体"/>
          <w:sz w:val="30"/>
          <w:szCs w:val="30"/>
        </w:rPr>
        <w:t>2020年教师党支部委员示范培训班课程安排表</w:t>
      </w:r>
    </w:p>
    <w:p>
      <w:pPr>
        <w:jc w:val="center"/>
        <w:rPr>
          <w:b/>
          <w:bCs/>
          <w:sz w:val="28"/>
          <w:szCs w:val="28"/>
        </w:rPr>
      </w:pPr>
      <w:r>
        <w:rPr>
          <w:rFonts w:hint="eastAsia"/>
          <w:b/>
          <w:bCs/>
          <w:sz w:val="28"/>
          <w:szCs w:val="28"/>
        </w:rPr>
        <w:t>第一部分</w:t>
      </w:r>
    </w:p>
    <w:tbl>
      <w:tblPr>
        <w:tblStyle w:val="10"/>
        <w:tblW w:w="0" w:type="auto"/>
        <w:tblInd w:w="-176" w:type="dxa"/>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10"/>
        <w:gridCol w:w="4252"/>
        <w:gridCol w:w="992"/>
        <w:gridCol w:w="2977"/>
      </w:tblGrid>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blHeader/>
        </w:trPr>
        <w:tc>
          <w:tcPr>
            <w:tcW w:w="710" w:type="dxa"/>
            <w:vAlign w:val="center"/>
          </w:tcPr>
          <w:p>
            <w:pPr>
              <w:jc w:val="center"/>
              <w:rPr>
                <w:rFonts w:ascii="仿宋" w:hAnsi="仿宋" w:eastAsia="仿宋" w:cs="黑体"/>
                <w:b/>
                <w:bCs/>
                <w:sz w:val="24"/>
              </w:rPr>
            </w:pPr>
            <w:r>
              <w:rPr>
                <w:rFonts w:hint="eastAsia" w:ascii="仿宋" w:hAnsi="仿宋" w:eastAsia="仿宋" w:cs="黑体"/>
                <w:b/>
                <w:bCs/>
                <w:sz w:val="24"/>
              </w:rPr>
              <w:t>课程</w:t>
            </w:r>
          </w:p>
          <w:p>
            <w:pPr>
              <w:jc w:val="center"/>
              <w:rPr>
                <w:rFonts w:ascii="仿宋" w:hAnsi="仿宋" w:eastAsia="仿宋" w:cs="黑体"/>
                <w:b/>
                <w:bCs/>
                <w:sz w:val="24"/>
              </w:rPr>
            </w:pPr>
            <w:r>
              <w:rPr>
                <w:rFonts w:hint="eastAsia" w:ascii="仿宋" w:hAnsi="仿宋" w:eastAsia="仿宋" w:cs="黑体"/>
                <w:b/>
                <w:bCs/>
                <w:sz w:val="24"/>
              </w:rPr>
              <w:t>模块</w:t>
            </w:r>
          </w:p>
        </w:tc>
        <w:tc>
          <w:tcPr>
            <w:tcW w:w="4252" w:type="dxa"/>
            <w:vAlign w:val="center"/>
          </w:tcPr>
          <w:p>
            <w:pPr>
              <w:spacing w:after="100" w:afterAutospacing="1"/>
              <w:jc w:val="center"/>
              <w:rPr>
                <w:rFonts w:ascii="仿宋" w:hAnsi="仿宋" w:eastAsia="仿宋" w:cs="黑体"/>
                <w:b/>
                <w:bCs/>
                <w:sz w:val="24"/>
              </w:rPr>
            </w:pPr>
            <w:r>
              <w:rPr>
                <w:rFonts w:hint="eastAsia" w:ascii="仿宋" w:hAnsi="仿宋" w:eastAsia="仿宋" w:cs="黑体"/>
                <w:b/>
                <w:bCs/>
                <w:sz w:val="24"/>
              </w:rPr>
              <w:t>课程名称</w:t>
            </w:r>
          </w:p>
        </w:tc>
        <w:tc>
          <w:tcPr>
            <w:tcW w:w="992" w:type="dxa"/>
            <w:vAlign w:val="center"/>
          </w:tcPr>
          <w:p>
            <w:pPr>
              <w:spacing w:after="100" w:afterAutospacing="1"/>
              <w:jc w:val="center"/>
              <w:rPr>
                <w:rFonts w:ascii="仿宋" w:hAnsi="仿宋" w:eastAsia="仿宋" w:cs="黑体"/>
                <w:b/>
                <w:bCs/>
                <w:sz w:val="24"/>
              </w:rPr>
            </w:pPr>
            <w:r>
              <w:rPr>
                <w:rFonts w:hint="eastAsia" w:ascii="仿宋" w:hAnsi="仿宋" w:eastAsia="仿宋" w:cs="黑体"/>
                <w:b/>
                <w:bCs/>
                <w:sz w:val="24"/>
              </w:rPr>
              <w:t>主讲人</w:t>
            </w:r>
          </w:p>
        </w:tc>
        <w:tc>
          <w:tcPr>
            <w:tcW w:w="2977" w:type="dxa"/>
            <w:vAlign w:val="center"/>
          </w:tcPr>
          <w:p>
            <w:pPr>
              <w:spacing w:after="100" w:afterAutospacing="1"/>
              <w:jc w:val="center"/>
              <w:rPr>
                <w:rFonts w:ascii="仿宋" w:hAnsi="仿宋" w:eastAsia="仿宋" w:cs="黑体"/>
                <w:b/>
                <w:bCs/>
                <w:sz w:val="24"/>
              </w:rPr>
            </w:pPr>
            <w:r>
              <w:rPr>
                <w:rFonts w:hint="eastAsia" w:ascii="仿宋" w:hAnsi="仿宋" w:eastAsia="仿宋" w:cs="黑体"/>
                <w:b/>
                <w:bCs/>
                <w:sz w:val="24"/>
              </w:rPr>
              <w:t>职务职称</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restart"/>
            <w:vAlign w:val="center"/>
          </w:tcPr>
          <w:p>
            <w:pPr>
              <w:jc w:val="center"/>
              <w:rPr>
                <w:rFonts w:ascii="仿宋" w:hAnsi="仿宋" w:eastAsia="仿宋" w:cs="黑体"/>
                <w:b/>
                <w:bCs/>
                <w:sz w:val="24"/>
              </w:rPr>
            </w:pPr>
            <w:r>
              <w:rPr>
                <w:rFonts w:hint="eastAsia" w:ascii="仿宋" w:hAnsi="仿宋" w:eastAsia="仿宋" w:cs="黑体"/>
                <w:b/>
                <w:bCs/>
                <w:sz w:val="24"/>
              </w:rPr>
              <w:t>政治理论学习</w:t>
            </w:r>
          </w:p>
        </w:tc>
        <w:tc>
          <w:tcPr>
            <w:tcW w:w="4252" w:type="dxa"/>
            <w:vAlign w:val="center"/>
          </w:tcPr>
          <w:p>
            <w:pPr>
              <w:spacing w:after="100" w:afterAutospacing="1"/>
              <w:rPr>
                <w:rFonts w:ascii="仿宋" w:hAnsi="仿宋" w:eastAsia="仿宋" w:cs="黑体"/>
                <w:bCs/>
                <w:sz w:val="24"/>
              </w:rPr>
            </w:pPr>
            <w:r>
              <w:rPr>
                <w:rFonts w:hint="eastAsia" w:ascii="仿宋" w:hAnsi="仿宋" w:eastAsia="仿宋" w:cs="黑体"/>
                <w:bCs/>
                <w:sz w:val="24"/>
              </w:rPr>
              <w:t>深刻把握习近平新时代中国特色社会主义思想的科学体系及其重大意义</w:t>
            </w:r>
          </w:p>
        </w:tc>
        <w:tc>
          <w:tcPr>
            <w:tcW w:w="992" w:type="dxa"/>
            <w:vAlign w:val="center"/>
          </w:tcPr>
          <w:p>
            <w:pPr>
              <w:spacing w:after="100" w:afterAutospacing="1"/>
              <w:jc w:val="center"/>
              <w:rPr>
                <w:rFonts w:ascii="仿宋" w:hAnsi="仿宋" w:eastAsia="仿宋" w:cs="黑体"/>
                <w:bCs/>
                <w:sz w:val="24"/>
              </w:rPr>
            </w:pPr>
            <w:r>
              <w:rPr>
                <w:rFonts w:hint="eastAsia" w:ascii="仿宋" w:hAnsi="仿宋" w:eastAsia="仿宋" w:cs="黑体"/>
                <w:bCs/>
                <w:sz w:val="24"/>
              </w:rPr>
              <w:t>颜晓峰</w:t>
            </w:r>
          </w:p>
        </w:tc>
        <w:tc>
          <w:tcPr>
            <w:tcW w:w="2977" w:type="dxa"/>
            <w:vAlign w:val="center"/>
          </w:tcPr>
          <w:p>
            <w:pPr>
              <w:spacing w:after="100" w:afterAutospacing="1"/>
              <w:rPr>
                <w:rFonts w:ascii="仿宋" w:hAnsi="仿宋" w:eastAsia="仿宋" w:cs="黑体"/>
                <w:sz w:val="24"/>
              </w:rPr>
            </w:pPr>
            <w:r>
              <w:rPr>
                <w:rFonts w:hint="eastAsia" w:ascii="仿宋" w:hAnsi="仿宋" w:eastAsia="仿宋" w:cs="黑体"/>
                <w:sz w:val="24"/>
              </w:rPr>
              <w:t>天津大学马克思主义学院院长、教授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jc w:val="center"/>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学习贯彻习近平总书记在学校思想政治理论课教师座谈会上重要讲话精神</w:t>
            </w:r>
          </w:p>
        </w:tc>
        <w:tc>
          <w:tcPr>
            <w:tcW w:w="992" w:type="dxa"/>
            <w:vAlign w:val="center"/>
          </w:tcPr>
          <w:p>
            <w:pPr>
              <w:jc w:val="center"/>
              <w:rPr>
                <w:rFonts w:ascii="仿宋" w:hAnsi="仿宋" w:eastAsia="仿宋" w:cs="黑体"/>
                <w:bCs/>
                <w:sz w:val="24"/>
              </w:rPr>
            </w:pPr>
            <w:r>
              <w:rPr>
                <w:rFonts w:ascii="仿宋" w:hAnsi="仿宋" w:eastAsia="仿宋" w:cs="黑体"/>
                <w:bCs/>
                <w:sz w:val="24"/>
              </w:rPr>
              <w:t>顾海良</w:t>
            </w:r>
          </w:p>
        </w:tc>
        <w:tc>
          <w:tcPr>
            <w:tcW w:w="2977" w:type="dxa"/>
            <w:vAlign w:val="center"/>
          </w:tcPr>
          <w:p>
            <w:pPr>
              <w:rPr>
                <w:rFonts w:ascii="仿宋" w:hAnsi="仿宋" w:eastAsia="仿宋" w:cs="黑体"/>
                <w:bCs/>
                <w:sz w:val="24"/>
              </w:rPr>
            </w:pPr>
            <w:r>
              <w:rPr>
                <w:rFonts w:hint="eastAsia" w:ascii="仿宋" w:hAnsi="仿宋" w:eastAsia="仿宋" w:cs="黑体"/>
                <w:bCs/>
                <w:sz w:val="24"/>
              </w:rPr>
              <w:t>全国人大教科文卫委员会委员</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jc w:val="center"/>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开辟“中国之治”新境界——十九届四中全会总体精神解读</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许耀桐</w:t>
            </w:r>
          </w:p>
        </w:tc>
        <w:tc>
          <w:tcPr>
            <w:tcW w:w="2977" w:type="dxa"/>
            <w:vAlign w:val="center"/>
          </w:tcPr>
          <w:p>
            <w:pPr>
              <w:rPr>
                <w:rFonts w:ascii="仿宋" w:hAnsi="仿宋" w:eastAsia="仿宋" w:cs="黑体"/>
                <w:bCs/>
                <w:sz w:val="24"/>
              </w:rPr>
            </w:pPr>
            <w:r>
              <w:rPr>
                <w:rFonts w:hint="eastAsia" w:ascii="仿宋" w:hAnsi="仿宋" w:eastAsia="仿宋" w:cs="黑体"/>
                <w:bCs/>
                <w:sz w:val="24"/>
              </w:rPr>
              <w:t>中央党校(国家行政学院)原科研部主任、教授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深入学习贯彻党的十九届四中全会精神，推进教育治理体系和治理能力现代化</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张  力</w:t>
            </w:r>
          </w:p>
        </w:tc>
        <w:tc>
          <w:tcPr>
            <w:tcW w:w="2977" w:type="dxa"/>
            <w:vAlign w:val="center"/>
          </w:tcPr>
          <w:p>
            <w:pPr>
              <w:rPr>
                <w:rFonts w:ascii="仿宋" w:hAnsi="仿宋" w:eastAsia="仿宋" w:cs="黑体"/>
                <w:bCs/>
                <w:sz w:val="24"/>
              </w:rPr>
            </w:pPr>
            <w:r>
              <w:rPr>
                <w:rFonts w:hint="eastAsia" w:ascii="仿宋" w:hAnsi="仿宋" w:eastAsia="仿宋" w:cs="黑体"/>
                <w:bCs/>
                <w:sz w:val="24"/>
              </w:rPr>
              <w:t>教育部教育发展研究中心原主任</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意识形态工作如何凝民心聚共识——习近平总书记关于意识形态工作重要讲话精神解读</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刘  春</w:t>
            </w:r>
          </w:p>
        </w:tc>
        <w:tc>
          <w:tcPr>
            <w:tcW w:w="2977" w:type="dxa"/>
            <w:vAlign w:val="center"/>
          </w:tcPr>
          <w:p>
            <w:pPr>
              <w:rPr>
                <w:rFonts w:ascii="仿宋" w:hAnsi="仿宋" w:eastAsia="仿宋" w:cs="黑体"/>
                <w:bCs/>
                <w:sz w:val="24"/>
              </w:rPr>
            </w:pPr>
            <w:r>
              <w:rPr>
                <w:rFonts w:hint="eastAsia" w:ascii="仿宋" w:hAnsi="仿宋" w:eastAsia="仿宋" w:cs="黑体"/>
                <w:bCs/>
                <w:sz w:val="24"/>
              </w:rPr>
              <w:t>中央党校(国家行政学院)研究生院原副院长、教授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做习近平新时代中国特色社会主义思想的坚定信仰者、忠实实践者</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黄相怀</w:t>
            </w:r>
          </w:p>
        </w:tc>
        <w:tc>
          <w:tcPr>
            <w:tcW w:w="2977" w:type="dxa"/>
            <w:vAlign w:val="center"/>
          </w:tcPr>
          <w:p>
            <w:pPr>
              <w:rPr>
                <w:rFonts w:ascii="仿宋" w:hAnsi="仿宋" w:eastAsia="仿宋" w:cs="黑体"/>
                <w:bCs/>
                <w:sz w:val="24"/>
              </w:rPr>
            </w:pPr>
            <w:r>
              <w:rPr>
                <w:rFonts w:hint="eastAsia" w:ascii="仿宋" w:hAnsi="仿宋" w:eastAsia="仿宋" w:cs="黑体"/>
                <w:bCs/>
                <w:sz w:val="24"/>
              </w:rPr>
              <w:t>中央党校（国家行政学院）国家高端智库学术委员会秘书长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restart"/>
            <w:vAlign w:val="center"/>
          </w:tcPr>
          <w:p>
            <w:pPr>
              <w:spacing w:after="100" w:afterAutospacing="1"/>
              <w:jc w:val="center"/>
              <w:rPr>
                <w:rFonts w:ascii="仿宋" w:hAnsi="仿宋" w:eastAsia="仿宋" w:cs="黑体"/>
                <w:b/>
                <w:bCs/>
                <w:sz w:val="24"/>
              </w:rPr>
            </w:pPr>
            <w:r>
              <w:rPr>
                <w:rFonts w:hint="eastAsia" w:ascii="仿宋" w:hAnsi="仿宋" w:eastAsia="仿宋" w:cs="黑体"/>
                <w:b/>
                <w:bCs/>
                <w:sz w:val="24"/>
              </w:rPr>
              <w:t>党章与  党内法规</w:t>
            </w:r>
          </w:p>
        </w:tc>
        <w:tc>
          <w:tcPr>
            <w:tcW w:w="4252" w:type="dxa"/>
            <w:vAlign w:val="center"/>
          </w:tcPr>
          <w:p>
            <w:pPr>
              <w:rPr>
                <w:rFonts w:ascii="仿宋" w:hAnsi="仿宋" w:eastAsia="仿宋" w:cs="黑体"/>
                <w:bCs/>
                <w:sz w:val="24"/>
              </w:rPr>
            </w:pPr>
            <w:r>
              <w:rPr>
                <w:rFonts w:hint="eastAsia" w:ascii="仿宋" w:hAnsi="仿宋" w:eastAsia="仿宋" w:cs="黑体"/>
                <w:bCs/>
                <w:sz w:val="24"/>
              </w:rPr>
              <w:t>追根溯源说党章</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微</w:t>
            </w:r>
            <w:r>
              <w:rPr>
                <w:rFonts w:ascii="仿宋" w:hAnsi="仿宋" w:eastAsia="仿宋" w:cs="黑体"/>
                <w:bCs/>
                <w:sz w:val="24"/>
              </w:rPr>
              <w:t xml:space="preserve">  </w:t>
            </w:r>
            <w:r>
              <w:rPr>
                <w:rFonts w:hint="eastAsia" w:ascii="仿宋" w:hAnsi="仿宋" w:eastAsia="仿宋" w:cs="黑体"/>
                <w:bCs/>
                <w:sz w:val="24"/>
              </w:rPr>
              <w:t>课</w:t>
            </w:r>
          </w:p>
        </w:tc>
        <w:tc>
          <w:tcPr>
            <w:tcW w:w="2977" w:type="dxa"/>
            <w:vAlign w:val="center"/>
          </w:tcPr>
          <w:p>
            <w:pPr>
              <w:rPr>
                <w:rFonts w:ascii="仿宋" w:hAnsi="仿宋" w:eastAsia="仿宋" w:cs="黑体"/>
                <w:bCs/>
                <w:sz w:val="24"/>
              </w:rPr>
            </w:pPr>
            <w:r>
              <w:rPr>
                <w:rFonts w:hint="eastAsia" w:ascii="仿宋" w:hAnsi="仿宋" w:eastAsia="仿宋" w:cs="黑体"/>
                <w:bCs/>
                <w:sz w:val="24"/>
              </w:rPr>
              <w:t>　</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《中国共产党支部工作条例（试行）》解读</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陈凯龙</w:t>
            </w:r>
          </w:p>
        </w:tc>
        <w:tc>
          <w:tcPr>
            <w:tcW w:w="2977" w:type="dxa"/>
            <w:vAlign w:val="center"/>
          </w:tcPr>
          <w:p>
            <w:pPr>
              <w:rPr>
                <w:rFonts w:ascii="仿宋" w:hAnsi="仿宋" w:eastAsia="仿宋" w:cs="黑体"/>
                <w:bCs/>
                <w:sz w:val="24"/>
              </w:rPr>
            </w:pPr>
            <w:r>
              <w:rPr>
                <w:rFonts w:hint="eastAsia" w:ascii="仿宋" w:hAnsi="仿宋" w:eastAsia="仿宋" w:cs="黑体"/>
                <w:bCs/>
                <w:sz w:val="24"/>
              </w:rPr>
              <w:t>中央党校（国家行政学院）党建教研部教授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widowControl/>
              <w:shd w:val="clear" w:color="auto" w:fill="FCFCFC"/>
              <w:spacing w:after="150"/>
              <w:rPr>
                <w:rFonts w:ascii="仿宋" w:hAnsi="仿宋" w:eastAsia="仿宋" w:cs="黑体"/>
                <w:bCs/>
                <w:sz w:val="24"/>
              </w:rPr>
            </w:pPr>
            <w:r>
              <w:rPr>
                <w:rFonts w:hint="eastAsia" w:ascii="仿宋" w:hAnsi="仿宋" w:eastAsia="仿宋" w:cs="黑体"/>
                <w:bCs/>
                <w:sz w:val="24"/>
              </w:rPr>
              <w:t>夯实基层党建最后一公里——《中国共产党党员教育管理工作条例》解读</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陈冬生</w:t>
            </w:r>
          </w:p>
        </w:tc>
        <w:tc>
          <w:tcPr>
            <w:tcW w:w="2977" w:type="dxa"/>
            <w:vAlign w:val="center"/>
          </w:tcPr>
          <w:p>
            <w:pPr>
              <w:rPr>
                <w:rFonts w:ascii="仿宋" w:hAnsi="仿宋" w:eastAsia="仿宋" w:cs="黑体"/>
                <w:bCs/>
                <w:sz w:val="24"/>
              </w:rPr>
            </w:pPr>
            <w:r>
              <w:rPr>
                <w:rFonts w:hint="eastAsia" w:ascii="仿宋" w:hAnsi="仿宋" w:eastAsia="仿宋" w:cs="黑体"/>
                <w:bCs/>
                <w:sz w:val="24"/>
              </w:rPr>
              <w:t>中央党校(国家行政学院)马克思主义理论教研部研究室主任、教授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bCs/>
                <w:color w:val="FF0000"/>
                <w:sz w:val="24"/>
              </w:rPr>
            </w:pPr>
            <w:r>
              <w:rPr>
                <w:rFonts w:hint="eastAsia" w:ascii="仿宋" w:hAnsi="仿宋" w:eastAsia="仿宋" w:cs="黑体"/>
                <w:bCs/>
                <w:sz w:val="24"/>
              </w:rPr>
              <w:t>《中国共产党问责条例》修订意义与若干重点</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刘  春</w:t>
            </w:r>
          </w:p>
        </w:tc>
        <w:tc>
          <w:tcPr>
            <w:tcW w:w="2977" w:type="dxa"/>
            <w:vAlign w:val="center"/>
          </w:tcPr>
          <w:p>
            <w:pPr>
              <w:jc w:val="center"/>
              <w:rPr>
                <w:rFonts w:ascii="仿宋" w:hAnsi="仿宋" w:eastAsia="仿宋" w:cs="黑体"/>
                <w:bCs/>
                <w:sz w:val="24"/>
              </w:rPr>
            </w:pPr>
            <w:r>
              <w:rPr>
                <w:rFonts w:hint="eastAsia" w:ascii="仿宋" w:hAnsi="仿宋" w:eastAsia="仿宋" w:cs="黑体"/>
                <w:bCs/>
                <w:sz w:val="24"/>
              </w:rPr>
              <w:t>中央党校（国家行政学院）研究生院原副院长、教授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《中国共产党重大事项请示报告条例》解读</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陈凯龙</w:t>
            </w:r>
          </w:p>
        </w:tc>
        <w:tc>
          <w:tcPr>
            <w:tcW w:w="2977" w:type="dxa"/>
            <w:vAlign w:val="center"/>
          </w:tcPr>
          <w:p>
            <w:pPr>
              <w:rPr>
                <w:rFonts w:ascii="仿宋" w:hAnsi="仿宋" w:eastAsia="仿宋" w:cs="黑体"/>
                <w:bCs/>
                <w:sz w:val="24"/>
              </w:rPr>
            </w:pPr>
            <w:r>
              <w:rPr>
                <w:rFonts w:hint="eastAsia" w:ascii="仿宋" w:hAnsi="仿宋" w:eastAsia="仿宋" w:cs="黑体"/>
                <w:bCs/>
                <w:sz w:val="24"/>
              </w:rPr>
              <w:t>中央党校（国家行政学院）党建教研部教授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《中国共产党纪律处分条例》解读</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任  进</w:t>
            </w:r>
          </w:p>
        </w:tc>
        <w:tc>
          <w:tcPr>
            <w:tcW w:w="2977" w:type="dxa"/>
            <w:vAlign w:val="center"/>
          </w:tcPr>
          <w:p>
            <w:pPr>
              <w:rPr>
                <w:rFonts w:ascii="仿宋" w:hAnsi="仿宋" w:eastAsia="仿宋" w:cs="黑体"/>
                <w:bCs/>
                <w:sz w:val="24"/>
              </w:rPr>
            </w:pPr>
            <w:r>
              <w:rPr>
                <w:rFonts w:hint="eastAsia" w:ascii="仿宋" w:hAnsi="仿宋" w:eastAsia="仿宋" w:cs="黑体"/>
                <w:bCs/>
                <w:sz w:val="24"/>
              </w:rPr>
              <w:t>中央党校（国家行政学院）教授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restart"/>
            <w:vAlign w:val="center"/>
          </w:tcPr>
          <w:p>
            <w:pPr>
              <w:jc w:val="center"/>
              <w:rPr>
                <w:rFonts w:ascii="仿宋" w:hAnsi="仿宋" w:eastAsia="仿宋" w:cs="黑体"/>
                <w:b/>
                <w:bCs/>
                <w:sz w:val="24"/>
              </w:rPr>
            </w:pPr>
            <w:r>
              <w:rPr>
                <w:rFonts w:hint="eastAsia" w:ascii="仿宋" w:hAnsi="仿宋" w:eastAsia="仿宋" w:cs="黑体"/>
                <w:b/>
                <w:sz w:val="24"/>
                <w:szCs w:val="24"/>
              </w:rPr>
              <w:t>党史国史教育</w:t>
            </w:r>
          </w:p>
        </w:tc>
        <w:tc>
          <w:tcPr>
            <w:tcW w:w="4252" w:type="dxa"/>
            <w:vAlign w:val="center"/>
          </w:tcPr>
          <w:p>
            <w:pPr>
              <w:rPr>
                <w:rFonts w:ascii="仿宋" w:hAnsi="仿宋" w:eastAsia="仿宋" w:cs="黑体"/>
                <w:bCs/>
                <w:sz w:val="24"/>
              </w:rPr>
            </w:pPr>
            <w:r>
              <w:rPr>
                <w:rFonts w:hint="eastAsia" w:ascii="仿宋" w:hAnsi="仿宋" w:eastAsia="仿宋" w:cs="黑体"/>
                <w:bCs/>
                <w:sz w:val="24"/>
              </w:rPr>
              <w:t>铭记瑞金：第一个全国性红色政权</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戴立兴</w:t>
            </w:r>
          </w:p>
        </w:tc>
        <w:tc>
          <w:tcPr>
            <w:tcW w:w="2977" w:type="dxa"/>
            <w:vAlign w:val="center"/>
          </w:tcPr>
          <w:p>
            <w:pPr>
              <w:rPr>
                <w:rFonts w:ascii="仿宋" w:hAnsi="仿宋" w:eastAsia="仿宋" w:cs="黑体"/>
                <w:bCs/>
                <w:sz w:val="24"/>
              </w:rPr>
            </w:pPr>
            <w:r>
              <w:rPr>
                <w:rFonts w:hint="eastAsia" w:ascii="仿宋" w:hAnsi="仿宋" w:eastAsia="仿宋" w:cs="黑体"/>
                <w:bCs/>
                <w:sz w:val="24"/>
              </w:rPr>
              <w:t>中国社科院马研院党建党史室主任、研究员</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jc w:val="center"/>
              <w:rPr>
                <w:rFonts w:ascii="仿宋" w:hAnsi="仿宋" w:eastAsia="仿宋" w:cs="黑体"/>
                <w:b/>
                <w:sz w:val="24"/>
                <w:szCs w:val="24"/>
              </w:rPr>
            </w:pPr>
          </w:p>
        </w:tc>
        <w:tc>
          <w:tcPr>
            <w:tcW w:w="4252" w:type="dxa"/>
            <w:vAlign w:val="center"/>
          </w:tcPr>
          <w:p>
            <w:pPr>
              <w:widowControl/>
              <w:rPr>
                <w:rFonts w:ascii="仿宋" w:hAnsi="仿宋" w:eastAsia="仿宋" w:cs="黑体"/>
                <w:bCs/>
                <w:sz w:val="24"/>
              </w:rPr>
            </w:pPr>
            <w:r>
              <w:rPr>
                <w:rFonts w:hint="eastAsia" w:ascii="仿宋" w:hAnsi="仿宋" w:eastAsia="仿宋" w:cs="黑体"/>
                <w:bCs/>
                <w:sz w:val="24"/>
              </w:rPr>
              <w:t>古田会议，确定党对一切工作的领导</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 xml:space="preserve">祝 </w:t>
            </w:r>
            <w:r>
              <w:rPr>
                <w:rFonts w:ascii="仿宋" w:hAnsi="仿宋" w:eastAsia="仿宋" w:cs="黑体"/>
                <w:bCs/>
                <w:sz w:val="24"/>
              </w:rPr>
              <w:t xml:space="preserve"> </w:t>
            </w:r>
            <w:r>
              <w:rPr>
                <w:rFonts w:hint="eastAsia" w:ascii="仿宋" w:hAnsi="仿宋" w:eastAsia="仿宋" w:cs="黑体"/>
                <w:bCs/>
                <w:sz w:val="24"/>
              </w:rPr>
              <w:t>彦</w:t>
            </w:r>
          </w:p>
        </w:tc>
        <w:tc>
          <w:tcPr>
            <w:tcW w:w="2977" w:type="dxa"/>
            <w:vAlign w:val="center"/>
          </w:tcPr>
          <w:p>
            <w:pPr>
              <w:rPr>
                <w:rFonts w:ascii="仿宋" w:hAnsi="仿宋" w:eastAsia="仿宋" w:cs="黑体"/>
                <w:bCs/>
                <w:sz w:val="24"/>
              </w:rPr>
            </w:pPr>
            <w:r>
              <w:rPr>
                <w:rFonts w:hint="eastAsia" w:ascii="仿宋" w:hAnsi="仿宋" w:eastAsia="仿宋" w:cs="黑体"/>
                <w:bCs/>
                <w:sz w:val="24"/>
              </w:rPr>
              <w:t>中央党校(国家行政学院) 中共党史教研部毛泽东思想教研室主任、教授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延安十三年</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纪录片</w:t>
            </w:r>
          </w:p>
        </w:tc>
        <w:tc>
          <w:tcPr>
            <w:tcW w:w="2977" w:type="dxa"/>
            <w:vAlign w:val="center"/>
          </w:tcPr>
          <w:p>
            <w:pPr>
              <w:rPr>
                <w:rFonts w:ascii="仿宋" w:hAnsi="仿宋" w:eastAsia="仿宋" w:cs="黑体"/>
                <w:bCs/>
                <w:sz w:val="24"/>
              </w:rPr>
            </w:pP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牢记“两个务必”，弘扬优良传统</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李松林</w:t>
            </w:r>
          </w:p>
        </w:tc>
        <w:tc>
          <w:tcPr>
            <w:tcW w:w="2977" w:type="dxa"/>
            <w:vAlign w:val="center"/>
          </w:tcPr>
          <w:p>
            <w:pPr>
              <w:rPr>
                <w:rFonts w:ascii="仿宋" w:hAnsi="仿宋" w:eastAsia="仿宋" w:cs="黑体"/>
                <w:bCs/>
                <w:sz w:val="24"/>
              </w:rPr>
            </w:pPr>
            <w:r>
              <w:rPr>
                <w:rFonts w:hint="eastAsia" w:ascii="仿宋" w:hAnsi="仿宋" w:eastAsia="仿宋" w:cs="黑体"/>
                <w:bCs/>
                <w:sz w:val="24"/>
              </w:rPr>
              <w:t>首都师范大学马克思主义学院原院长、教授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bCs/>
                <w:sz w:val="24"/>
              </w:rPr>
            </w:pPr>
            <w:r>
              <w:rPr>
                <w:rFonts w:hint="eastAsia" w:ascii="仿宋" w:hAnsi="仿宋" w:eastAsia="仿宋" w:cs="黑体"/>
                <w:bCs/>
                <w:sz w:val="24"/>
              </w:rPr>
              <w:t>中华人民共和国成立</w:t>
            </w:r>
            <w:r>
              <w:rPr>
                <w:rFonts w:ascii="Times New Roman" w:hAnsi="Times New Roman" w:eastAsia="仿宋" w:cs="Times New Roman"/>
                <w:bCs/>
                <w:sz w:val="24"/>
              </w:rPr>
              <w:t>70</w:t>
            </w:r>
            <w:r>
              <w:rPr>
                <w:rFonts w:hint="eastAsia" w:ascii="仿宋" w:hAnsi="仿宋" w:eastAsia="仿宋" w:cs="黑体"/>
                <w:bCs/>
                <w:sz w:val="24"/>
              </w:rPr>
              <w:t>周年光辉历程</w:t>
            </w:r>
          </w:p>
        </w:tc>
        <w:tc>
          <w:tcPr>
            <w:tcW w:w="992" w:type="dxa"/>
            <w:vAlign w:val="center"/>
          </w:tcPr>
          <w:p>
            <w:pPr>
              <w:jc w:val="center"/>
              <w:rPr>
                <w:rFonts w:ascii="仿宋" w:hAnsi="仿宋" w:eastAsia="仿宋" w:cs="黑体"/>
                <w:bCs/>
                <w:sz w:val="24"/>
              </w:rPr>
            </w:pPr>
            <w:r>
              <w:rPr>
                <w:rFonts w:hint="eastAsia" w:ascii="仿宋" w:hAnsi="仿宋" w:eastAsia="仿宋" w:cs="黑体"/>
                <w:bCs/>
                <w:sz w:val="24"/>
              </w:rPr>
              <w:t>祝</w:t>
            </w:r>
            <w:r>
              <w:rPr>
                <w:rFonts w:ascii="仿宋" w:hAnsi="仿宋" w:eastAsia="仿宋" w:cs="黑体"/>
                <w:bCs/>
                <w:sz w:val="24"/>
              </w:rPr>
              <w:t xml:space="preserve">  </w:t>
            </w:r>
            <w:r>
              <w:rPr>
                <w:rFonts w:hint="eastAsia" w:ascii="仿宋" w:hAnsi="仿宋" w:eastAsia="仿宋" w:cs="黑体"/>
                <w:bCs/>
                <w:sz w:val="24"/>
              </w:rPr>
              <w:t>彦</w:t>
            </w:r>
          </w:p>
        </w:tc>
        <w:tc>
          <w:tcPr>
            <w:tcW w:w="2977" w:type="dxa"/>
            <w:vAlign w:val="center"/>
          </w:tcPr>
          <w:p>
            <w:pPr>
              <w:rPr>
                <w:rFonts w:ascii="仿宋" w:hAnsi="仿宋" w:eastAsia="仿宋" w:cs="黑体"/>
                <w:sz w:val="24"/>
              </w:rPr>
            </w:pPr>
            <w:r>
              <w:rPr>
                <w:rFonts w:hint="eastAsia" w:ascii="仿宋" w:hAnsi="仿宋" w:eastAsia="仿宋" w:cs="黑体"/>
                <w:sz w:val="24"/>
              </w:rPr>
              <w:t>中央党校(国家行政学院) 中共党史教研部毛泽东思想教研室主任、教授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rPr>
                <w:rFonts w:ascii="仿宋" w:hAnsi="仿宋" w:eastAsia="仿宋" w:cs="黑体"/>
                <w:b/>
                <w:bCs/>
                <w:sz w:val="24"/>
              </w:rPr>
            </w:pPr>
          </w:p>
        </w:tc>
        <w:tc>
          <w:tcPr>
            <w:tcW w:w="4252" w:type="dxa"/>
            <w:vAlign w:val="center"/>
          </w:tcPr>
          <w:p>
            <w:pPr>
              <w:rPr>
                <w:rFonts w:ascii="仿宋" w:hAnsi="仿宋" w:eastAsia="仿宋" w:cs="黑体"/>
                <w:sz w:val="24"/>
              </w:rPr>
            </w:pPr>
            <w:r>
              <w:rPr>
                <w:rFonts w:hint="eastAsia" w:ascii="仿宋" w:hAnsi="仿宋" w:eastAsia="仿宋" w:cs="黑体"/>
                <w:sz w:val="24"/>
              </w:rPr>
              <w:t>东北抗联精神与爱国主义教育的时代意义</w:t>
            </w:r>
          </w:p>
        </w:tc>
        <w:tc>
          <w:tcPr>
            <w:tcW w:w="992" w:type="dxa"/>
            <w:vAlign w:val="center"/>
          </w:tcPr>
          <w:p>
            <w:pPr>
              <w:jc w:val="center"/>
              <w:rPr>
                <w:rFonts w:ascii="仿宋" w:hAnsi="仿宋" w:eastAsia="仿宋" w:cs="黑体"/>
                <w:sz w:val="24"/>
              </w:rPr>
            </w:pPr>
            <w:r>
              <w:rPr>
                <w:rFonts w:hint="eastAsia" w:ascii="仿宋" w:hAnsi="仿宋" w:eastAsia="仿宋" w:cs="黑体"/>
                <w:sz w:val="24"/>
              </w:rPr>
              <w:t>张鹏一</w:t>
            </w:r>
          </w:p>
        </w:tc>
        <w:tc>
          <w:tcPr>
            <w:tcW w:w="2977" w:type="dxa"/>
            <w:vAlign w:val="center"/>
          </w:tcPr>
          <w:p>
            <w:pPr>
              <w:rPr>
                <w:rFonts w:ascii="仿宋" w:hAnsi="仿宋" w:eastAsia="仿宋" w:cs="黑体"/>
                <w:sz w:val="24"/>
              </w:rPr>
            </w:pPr>
            <w:r>
              <w:rPr>
                <w:rFonts w:hint="eastAsia" w:ascii="仿宋" w:hAnsi="仿宋" w:eastAsia="仿宋" w:cs="黑体"/>
                <w:sz w:val="24"/>
              </w:rPr>
              <w:t>东北抗联史实陈列馆馆长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restart"/>
            <w:vAlign w:val="center"/>
          </w:tcPr>
          <w:p>
            <w:pPr>
              <w:jc w:val="center"/>
              <w:rPr>
                <w:rFonts w:ascii="仿宋" w:hAnsi="仿宋" w:eastAsia="仿宋" w:cs="黑体"/>
                <w:b/>
                <w:bCs/>
                <w:sz w:val="24"/>
              </w:rPr>
            </w:pPr>
            <w:r>
              <w:rPr>
                <w:rFonts w:hint="eastAsia" w:ascii="仿宋" w:hAnsi="仿宋" w:eastAsia="仿宋" w:cs="黑体"/>
                <w:b/>
                <w:bCs/>
                <w:sz w:val="24"/>
              </w:rPr>
              <w:t>基层党建工作实务</w:t>
            </w:r>
          </w:p>
        </w:tc>
        <w:tc>
          <w:tcPr>
            <w:tcW w:w="4252" w:type="dxa"/>
            <w:vAlign w:val="center"/>
          </w:tcPr>
          <w:p>
            <w:pPr>
              <w:rPr>
                <w:rFonts w:ascii="仿宋" w:hAnsi="仿宋" w:eastAsia="仿宋" w:cs="黑体"/>
                <w:sz w:val="24"/>
              </w:rPr>
            </w:pPr>
            <w:r>
              <w:rPr>
                <w:rFonts w:hint="eastAsia" w:ascii="仿宋" w:hAnsi="仿宋" w:eastAsia="仿宋" w:cs="黑体"/>
                <w:sz w:val="24"/>
              </w:rPr>
              <w:t>新时代党支部工作的八大基本任务</w:t>
            </w:r>
          </w:p>
        </w:tc>
        <w:tc>
          <w:tcPr>
            <w:tcW w:w="992" w:type="dxa"/>
            <w:vAlign w:val="center"/>
          </w:tcPr>
          <w:p>
            <w:pPr>
              <w:jc w:val="center"/>
              <w:rPr>
                <w:rFonts w:ascii="仿宋" w:hAnsi="仿宋" w:eastAsia="仿宋" w:cs="黑体"/>
                <w:sz w:val="24"/>
              </w:rPr>
            </w:pPr>
            <w:r>
              <w:rPr>
                <w:rFonts w:hint="eastAsia" w:ascii="仿宋" w:hAnsi="仿宋" w:eastAsia="仿宋" w:cs="黑体"/>
                <w:sz w:val="24"/>
              </w:rPr>
              <w:t>曹鹏飞</w:t>
            </w:r>
          </w:p>
        </w:tc>
        <w:tc>
          <w:tcPr>
            <w:tcW w:w="2977" w:type="dxa"/>
            <w:vAlign w:val="center"/>
          </w:tcPr>
          <w:p>
            <w:pPr>
              <w:rPr>
                <w:rFonts w:ascii="仿宋" w:hAnsi="仿宋" w:eastAsia="仿宋" w:cs="黑体"/>
                <w:sz w:val="24"/>
              </w:rPr>
            </w:pPr>
            <w:r>
              <w:rPr>
                <w:rFonts w:hint="eastAsia" w:ascii="仿宋" w:hAnsi="仿宋" w:eastAsia="仿宋" w:cs="黑体"/>
                <w:sz w:val="24"/>
              </w:rPr>
              <w:t>中央党校(国家行政学院)党建部教授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jc w:val="center"/>
              <w:rPr>
                <w:rFonts w:ascii="仿宋" w:hAnsi="仿宋" w:eastAsia="仿宋" w:cs="黑体"/>
                <w:b/>
                <w:bCs/>
                <w:sz w:val="24"/>
              </w:rPr>
            </w:pPr>
          </w:p>
        </w:tc>
        <w:tc>
          <w:tcPr>
            <w:tcW w:w="4252" w:type="dxa"/>
            <w:vAlign w:val="center"/>
          </w:tcPr>
          <w:p>
            <w:pPr>
              <w:rPr>
                <w:rFonts w:ascii="仿宋" w:hAnsi="仿宋" w:eastAsia="仿宋" w:cs="黑体"/>
                <w:sz w:val="24"/>
              </w:rPr>
            </w:pPr>
            <w:r>
              <w:rPr>
                <w:rFonts w:hint="eastAsia" w:ascii="仿宋" w:hAnsi="仿宋" w:eastAsia="仿宋" w:cs="黑体"/>
                <w:sz w:val="24"/>
              </w:rPr>
              <w:t>新时代党的组织路线——以加强新时代党支部建设为基础</w:t>
            </w:r>
          </w:p>
        </w:tc>
        <w:tc>
          <w:tcPr>
            <w:tcW w:w="992" w:type="dxa"/>
            <w:vAlign w:val="center"/>
          </w:tcPr>
          <w:p>
            <w:pPr>
              <w:jc w:val="center"/>
              <w:rPr>
                <w:rFonts w:ascii="仿宋" w:hAnsi="仿宋" w:eastAsia="仿宋" w:cs="黑体"/>
                <w:sz w:val="24"/>
              </w:rPr>
            </w:pPr>
            <w:r>
              <w:rPr>
                <w:rFonts w:hint="eastAsia" w:ascii="仿宋" w:hAnsi="仿宋" w:eastAsia="仿宋" w:cs="黑体"/>
                <w:sz w:val="24"/>
              </w:rPr>
              <w:t>石国亮</w:t>
            </w:r>
          </w:p>
        </w:tc>
        <w:tc>
          <w:tcPr>
            <w:tcW w:w="2977" w:type="dxa"/>
            <w:vAlign w:val="center"/>
          </w:tcPr>
          <w:p>
            <w:pPr>
              <w:rPr>
                <w:rFonts w:ascii="仿宋" w:hAnsi="仿宋" w:eastAsia="仿宋" w:cs="黑体"/>
                <w:sz w:val="24"/>
              </w:rPr>
            </w:pPr>
            <w:r>
              <w:rPr>
                <w:rFonts w:hint="eastAsia" w:ascii="仿宋" w:hAnsi="仿宋" w:eastAsia="仿宋" w:cs="黑体"/>
                <w:sz w:val="24"/>
              </w:rPr>
              <w:t>首都师范大学马克思主义学院教授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jc w:val="center"/>
              <w:rPr>
                <w:rFonts w:ascii="仿宋" w:hAnsi="仿宋" w:eastAsia="仿宋" w:cs="黑体"/>
                <w:sz w:val="24"/>
              </w:rPr>
            </w:pPr>
          </w:p>
        </w:tc>
        <w:tc>
          <w:tcPr>
            <w:tcW w:w="4252" w:type="dxa"/>
            <w:vAlign w:val="center"/>
          </w:tcPr>
          <w:p>
            <w:pPr>
              <w:widowControl/>
              <w:rPr>
                <w:rFonts w:ascii="仿宋" w:hAnsi="仿宋" w:eastAsia="仿宋" w:cs="黑体"/>
                <w:sz w:val="24"/>
              </w:rPr>
            </w:pPr>
            <w:r>
              <w:rPr>
                <w:rFonts w:hint="eastAsia" w:ascii="仿宋" w:hAnsi="仿宋" w:eastAsia="仿宋" w:cs="黑体"/>
                <w:sz w:val="24"/>
              </w:rPr>
              <w:t>新时代党支部委员会的建设</w:t>
            </w:r>
          </w:p>
        </w:tc>
        <w:tc>
          <w:tcPr>
            <w:tcW w:w="992" w:type="dxa"/>
            <w:vAlign w:val="center"/>
          </w:tcPr>
          <w:p>
            <w:pPr>
              <w:jc w:val="center"/>
              <w:rPr>
                <w:rFonts w:ascii="仿宋" w:hAnsi="仿宋" w:eastAsia="仿宋" w:cs="黑体"/>
                <w:sz w:val="24"/>
              </w:rPr>
            </w:pPr>
            <w:r>
              <w:rPr>
                <w:rFonts w:hint="eastAsia" w:ascii="仿宋" w:hAnsi="仿宋" w:eastAsia="仿宋" w:cs="黑体"/>
                <w:sz w:val="24"/>
              </w:rPr>
              <w:t xml:space="preserve">刘 </w:t>
            </w:r>
            <w:r>
              <w:rPr>
                <w:rFonts w:ascii="仿宋" w:hAnsi="仿宋" w:eastAsia="仿宋" w:cs="黑体"/>
                <w:sz w:val="24"/>
              </w:rPr>
              <w:t xml:space="preserve"> </w:t>
            </w:r>
            <w:r>
              <w:rPr>
                <w:rFonts w:hint="eastAsia" w:ascii="仿宋" w:hAnsi="仿宋" w:eastAsia="仿宋" w:cs="黑体"/>
                <w:sz w:val="24"/>
              </w:rPr>
              <w:t>春</w:t>
            </w:r>
          </w:p>
        </w:tc>
        <w:tc>
          <w:tcPr>
            <w:tcW w:w="2977" w:type="dxa"/>
            <w:vAlign w:val="center"/>
          </w:tcPr>
          <w:p>
            <w:pPr>
              <w:rPr>
                <w:rFonts w:ascii="仿宋" w:hAnsi="仿宋" w:eastAsia="仿宋" w:cs="黑体"/>
                <w:sz w:val="24"/>
              </w:rPr>
            </w:pPr>
            <w:r>
              <w:rPr>
                <w:rFonts w:hint="eastAsia" w:ascii="仿宋" w:hAnsi="仿宋" w:eastAsia="仿宋" w:cs="黑体"/>
                <w:sz w:val="24"/>
              </w:rPr>
              <w:t>中央党校</w:t>
            </w:r>
            <w:r>
              <w:rPr>
                <w:rFonts w:hint="eastAsia" w:ascii="仿宋" w:hAnsi="仿宋" w:eastAsia="仿宋" w:cs="黑体"/>
                <w:bCs/>
                <w:sz w:val="24"/>
              </w:rPr>
              <w:t>（国家行政学院）</w:t>
            </w:r>
            <w:r>
              <w:rPr>
                <w:rFonts w:hint="eastAsia" w:ascii="仿宋" w:hAnsi="仿宋" w:eastAsia="仿宋" w:cs="黑体"/>
                <w:sz w:val="24"/>
              </w:rPr>
              <w:t>原副院长、教授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jc w:val="center"/>
              <w:rPr>
                <w:rFonts w:ascii="仿宋" w:hAnsi="仿宋" w:eastAsia="仿宋" w:cs="黑体"/>
                <w:sz w:val="24"/>
              </w:rPr>
            </w:pPr>
          </w:p>
        </w:tc>
        <w:tc>
          <w:tcPr>
            <w:tcW w:w="4252" w:type="dxa"/>
            <w:vAlign w:val="center"/>
          </w:tcPr>
          <w:p>
            <w:pPr>
              <w:widowControl/>
              <w:rPr>
                <w:rFonts w:ascii="仿宋" w:hAnsi="仿宋" w:eastAsia="仿宋" w:cs="黑体"/>
                <w:sz w:val="24"/>
              </w:rPr>
            </w:pPr>
            <w:r>
              <w:rPr>
                <w:rFonts w:hint="eastAsia" w:ascii="仿宋" w:hAnsi="仿宋" w:eastAsia="仿宋" w:cs="黑体"/>
                <w:sz w:val="24"/>
              </w:rPr>
              <w:t>创新党支部设置方式实现党组织和党的工作全覆盖</w:t>
            </w:r>
          </w:p>
        </w:tc>
        <w:tc>
          <w:tcPr>
            <w:tcW w:w="992" w:type="dxa"/>
            <w:vAlign w:val="center"/>
          </w:tcPr>
          <w:p>
            <w:pPr>
              <w:jc w:val="center"/>
              <w:rPr>
                <w:rFonts w:ascii="仿宋" w:hAnsi="仿宋" w:eastAsia="仿宋" w:cs="黑体"/>
                <w:sz w:val="24"/>
              </w:rPr>
            </w:pPr>
            <w:r>
              <w:rPr>
                <w:rFonts w:hint="eastAsia" w:ascii="仿宋" w:hAnsi="仿宋" w:eastAsia="仿宋" w:cs="黑体"/>
                <w:sz w:val="24"/>
              </w:rPr>
              <w:t>曹鹏飞</w:t>
            </w:r>
          </w:p>
        </w:tc>
        <w:tc>
          <w:tcPr>
            <w:tcW w:w="2977" w:type="dxa"/>
            <w:vAlign w:val="center"/>
          </w:tcPr>
          <w:p>
            <w:pPr>
              <w:rPr>
                <w:rFonts w:ascii="仿宋" w:hAnsi="仿宋" w:eastAsia="仿宋" w:cs="黑体"/>
                <w:sz w:val="24"/>
              </w:rPr>
            </w:pPr>
            <w:r>
              <w:rPr>
                <w:rFonts w:hint="eastAsia" w:ascii="仿宋" w:hAnsi="仿宋" w:eastAsia="仿宋" w:cs="黑体"/>
                <w:sz w:val="24"/>
              </w:rPr>
              <w:t>中央党校(国家行政学院)党建部教授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hint="eastAsia" w:ascii="仿宋" w:hAnsi="仿宋" w:eastAsia="仿宋" w:cs="黑体"/>
                <w:sz w:val="24"/>
              </w:rPr>
              <w:t>新形势下如何加强党员教育管理</w:t>
            </w:r>
          </w:p>
        </w:tc>
        <w:tc>
          <w:tcPr>
            <w:tcW w:w="992" w:type="dxa"/>
            <w:vAlign w:val="center"/>
          </w:tcPr>
          <w:p>
            <w:pPr>
              <w:jc w:val="center"/>
              <w:rPr>
                <w:rFonts w:ascii="仿宋" w:hAnsi="仿宋" w:eastAsia="仿宋" w:cs="黑体"/>
                <w:sz w:val="24"/>
              </w:rPr>
            </w:pPr>
            <w:r>
              <w:rPr>
                <w:rFonts w:hint="eastAsia" w:ascii="仿宋" w:hAnsi="仿宋" w:eastAsia="仿宋" w:cs="黑体"/>
                <w:sz w:val="24"/>
              </w:rPr>
              <w:t>路克利</w:t>
            </w:r>
          </w:p>
        </w:tc>
        <w:tc>
          <w:tcPr>
            <w:tcW w:w="2977" w:type="dxa"/>
            <w:vAlign w:val="center"/>
          </w:tcPr>
          <w:p>
            <w:pPr>
              <w:rPr>
                <w:rFonts w:ascii="仿宋" w:hAnsi="仿宋" w:eastAsia="仿宋" w:cs="黑体"/>
                <w:sz w:val="24"/>
              </w:rPr>
            </w:pPr>
            <w:r>
              <w:rPr>
                <w:rFonts w:hint="eastAsia" w:ascii="仿宋" w:hAnsi="仿宋" w:eastAsia="仿宋" w:cs="黑体"/>
                <w:sz w:val="24"/>
              </w:rPr>
              <w:t>中国人民大学习近平新时代中国特色社会主义思想研究院研究员</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hint="eastAsia" w:ascii="仿宋" w:hAnsi="仿宋" w:eastAsia="仿宋" w:cs="黑体"/>
                <w:sz w:val="24"/>
              </w:rPr>
              <w:t>如何当好基层党支部书记</w:t>
            </w:r>
          </w:p>
        </w:tc>
        <w:tc>
          <w:tcPr>
            <w:tcW w:w="992" w:type="dxa"/>
            <w:vAlign w:val="center"/>
          </w:tcPr>
          <w:p>
            <w:pPr>
              <w:jc w:val="center"/>
              <w:rPr>
                <w:rFonts w:ascii="仿宋" w:hAnsi="仿宋" w:eastAsia="仿宋" w:cs="黑体"/>
                <w:sz w:val="24"/>
              </w:rPr>
            </w:pPr>
            <w:r>
              <w:rPr>
                <w:rFonts w:hint="eastAsia" w:ascii="仿宋" w:hAnsi="仿宋" w:eastAsia="仿宋" w:cs="黑体"/>
                <w:sz w:val="24"/>
              </w:rPr>
              <w:t>李  伟</w:t>
            </w:r>
          </w:p>
        </w:tc>
        <w:tc>
          <w:tcPr>
            <w:tcW w:w="2977" w:type="dxa"/>
            <w:vAlign w:val="center"/>
          </w:tcPr>
          <w:p>
            <w:pPr>
              <w:rPr>
                <w:rFonts w:ascii="仿宋" w:hAnsi="仿宋" w:eastAsia="仿宋" w:cs="黑体"/>
                <w:sz w:val="24"/>
              </w:rPr>
            </w:pPr>
            <w:r>
              <w:rPr>
                <w:rFonts w:hint="eastAsia" w:ascii="仿宋" w:hAnsi="仿宋" w:eastAsia="仿宋" w:cs="黑体"/>
                <w:sz w:val="24"/>
              </w:rPr>
              <w:t>中国青年政治学院马克思主义学院执行院长、教授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restart"/>
            <w:shd w:val="clear" w:color="auto" w:fill="auto"/>
            <w:vAlign w:val="center"/>
          </w:tcPr>
          <w:p>
            <w:pPr>
              <w:spacing w:after="100" w:afterAutospacing="1"/>
              <w:jc w:val="center"/>
              <w:rPr>
                <w:rFonts w:ascii="仿宋" w:hAnsi="仿宋" w:eastAsia="仿宋" w:cs="黑体"/>
                <w:b/>
                <w:sz w:val="24"/>
              </w:rPr>
            </w:pPr>
            <w:r>
              <w:rPr>
                <w:rFonts w:hint="eastAsia" w:ascii="仿宋" w:hAnsi="仿宋" w:eastAsia="仿宋" w:cs="黑体"/>
                <w:b/>
                <w:sz w:val="24"/>
              </w:rPr>
              <w:t>党建工作创新案例</w:t>
            </w:r>
          </w:p>
        </w:tc>
        <w:tc>
          <w:tcPr>
            <w:tcW w:w="8221" w:type="dxa"/>
            <w:gridSpan w:val="3"/>
            <w:shd w:val="clear" w:color="auto" w:fill="E7E6E6"/>
            <w:vAlign w:val="center"/>
          </w:tcPr>
          <w:p>
            <w:pPr>
              <w:jc w:val="center"/>
              <w:rPr>
                <w:rFonts w:ascii="仿宋" w:hAnsi="仿宋" w:eastAsia="仿宋" w:cs="黑体"/>
                <w:b/>
                <w:bCs/>
                <w:color w:val="000000"/>
                <w:sz w:val="24"/>
              </w:rPr>
            </w:pPr>
            <w:r>
              <w:rPr>
                <w:rFonts w:hint="eastAsia" w:ascii="仿宋" w:hAnsi="仿宋" w:eastAsia="仿宋" w:cs="黑体"/>
                <w:b/>
                <w:bCs/>
                <w:color w:val="000000"/>
                <w:sz w:val="24"/>
              </w:rPr>
              <w:t>院系级党组织工作案例</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spacing w:after="100" w:afterAutospacing="1"/>
              <w:jc w:val="center"/>
              <w:rPr>
                <w:rFonts w:ascii="仿宋" w:hAnsi="仿宋" w:eastAsia="仿宋" w:cs="黑体"/>
                <w:b/>
                <w:sz w:val="24"/>
              </w:rPr>
            </w:pPr>
          </w:p>
        </w:tc>
        <w:tc>
          <w:tcPr>
            <w:tcW w:w="4252" w:type="dxa"/>
            <w:shd w:val="clear" w:color="auto" w:fill="FFFFFF"/>
            <w:vAlign w:val="center"/>
          </w:tcPr>
          <w:p>
            <w:pPr>
              <w:jc w:val="left"/>
              <w:rPr>
                <w:rFonts w:ascii="仿宋" w:hAnsi="仿宋" w:eastAsia="仿宋" w:cs="黑体"/>
                <w:sz w:val="24"/>
              </w:rPr>
            </w:pPr>
            <w:r>
              <w:rPr>
                <w:rFonts w:ascii="仿宋" w:hAnsi="仿宋" w:eastAsia="仿宋" w:cs="黑体"/>
                <w:sz w:val="24"/>
              </w:rPr>
              <w:t>新时代高校院系党组织书记的责任与担当</w:t>
            </w:r>
          </w:p>
        </w:tc>
        <w:tc>
          <w:tcPr>
            <w:tcW w:w="992" w:type="dxa"/>
            <w:shd w:val="clear" w:color="auto" w:fill="FFFFFF"/>
            <w:vAlign w:val="center"/>
          </w:tcPr>
          <w:p>
            <w:pPr>
              <w:jc w:val="center"/>
              <w:rPr>
                <w:rFonts w:ascii="仿宋" w:hAnsi="仿宋" w:eastAsia="仿宋" w:cs="黑体"/>
                <w:sz w:val="24"/>
              </w:rPr>
            </w:pPr>
            <w:r>
              <w:rPr>
                <w:rFonts w:ascii="仿宋" w:hAnsi="仿宋" w:eastAsia="仿宋" w:cs="黑体"/>
                <w:sz w:val="24"/>
              </w:rPr>
              <w:t>郑</w:t>
            </w:r>
            <w:r>
              <w:rPr>
                <w:rFonts w:hint="eastAsia" w:ascii="仿宋" w:hAnsi="仿宋" w:eastAsia="仿宋" w:cs="黑体"/>
                <w:sz w:val="24"/>
              </w:rPr>
              <w:t xml:space="preserve"> </w:t>
            </w:r>
            <w:r>
              <w:rPr>
                <w:rFonts w:ascii="仿宋" w:hAnsi="仿宋" w:eastAsia="仿宋" w:cs="黑体"/>
                <w:sz w:val="24"/>
              </w:rPr>
              <w:t xml:space="preserve"> 萼</w:t>
            </w:r>
          </w:p>
        </w:tc>
        <w:tc>
          <w:tcPr>
            <w:tcW w:w="2977" w:type="dxa"/>
            <w:shd w:val="clear" w:color="auto" w:fill="FFFFFF"/>
            <w:vAlign w:val="center"/>
          </w:tcPr>
          <w:p>
            <w:pPr>
              <w:jc w:val="left"/>
              <w:rPr>
                <w:rFonts w:ascii="仿宋" w:hAnsi="仿宋" w:eastAsia="仿宋" w:cs="黑体"/>
                <w:sz w:val="24"/>
              </w:rPr>
            </w:pPr>
            <w:r>
              <w:rPr>
                <w:rFonts w:hint="eastAsia" w:ascii="仿宋" w:hAnsi="仿宋" w:eastAsia="仿宋" w:cs="黑体"/>
                <w:sz w:val="24"/>
              </w:rPr>
              <w:t>首都师范大学党委书记、教授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spacing w:after="100" w:afterAutospacing="1"/>
              <w:jc w:val="center"/>
              <w:rPr>
                <w:rFonts w:ascii="仿宋" w:hAnsi="仿宋" w:eastAsia="仿宋" w:cs="黑体"/>
                <w:b/>
                <w:sz w:val="24"/>
              </w:rPr>
            </w:pPr>
          </w:p>
        </w:tc>
        <w:tc>
          <w:tcPr>
            <w:tcW w:w="4252" w:type="dxa"/>
            <w:shd w:val="clear" w:color="auto" w:fill="FFFFFF"/>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以高质量党建引领和推动学院事业发展——全国党建工作标杆院系创建的思考与探索</w:t>
            </w:r>
          </w:p>
        </w:tc>
        <w:tc>
          <w:tcPr>
            <w:tcW w:w="992" w:type="dxa"/>
            <w:shd w:val="clear" w:color="auto" w:fill="FFFFFF"/>
            <w:vAlign w:val="center"/>
          </w:tcPr>
          <w:p>
            <w:pPr>
              <w:autoSpaceDE w:val="0"/>
              <w:autoSpaceDN w:val="0"/>
              <w:adjustRightInd w:val="0"/>
              <w:jc w:val="center"/>
              <w:rPr>
                <w:rFonts w:ascii="仿宋" w:hAnsi="仿宋" w:eastAsia="仿宋" w:cs="黑体"/>
                <w:sz w:val="24"/>
              </w:rPr>
            </w:pPr>
            <w:r>
              <w:rPr>
                <w:rFonts w:hint="eastAsia" w:ascii="仿宋" w:hAnsi="仿宋" w:eastAsia="仿宋" w:cs="黑体"/>
                <w:sz w:val="24"/>
              </w:rPr>
              <w:t>黄</w:t>
            </w:r>
            <w:r>
              <w:rPr>
                <w:rFonts w:ascii="仿宋" w:hAnsi="仿宋" w:eastAsia="仿宋" w:cs="黑体"/>
                <w:sz w:val="24"/>
              </w:rPr>
              <w:t xml:space="preserve">  </w:t>
            </w:r>
            <w:r>
              <w:rPr>
                <w:rFonts w:hint="eastAsia" w:ascii="仿宋" w:hAnsi="仿宋" w:eastAsia="仿宋" w:cs="黑体"/>
                <w:sz w:val="24"/>
              </w:rPr>
              <w:t>菊</w:t>
            </w:r>
          </w:p>
        </w:tc>
        <w:tc>
          <w:tcPr>
            <w:tcW w:w="2977" w:type="dxa"/>
            <w:shd w:val="clear" w:color="auto" w:fill="FFFFFF"/>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中国地质大学</w:t>
            </w:r>
            <w:r>
              <w:rPr>
                <w:rFonts w:ascii="仿宋" w:hAnsi="仿宋" w:eastAsia="仿宋" w:cs="黑体"/>
                <w:sz w:val="24"/>
              </w:rPr>
              <w:t>(</w:t>
            </w:r>
            <w:r>
              <w:rPr>
                <w:rFonts w:hint="eastAsia" w:ascii="仿宋" w:hAnsi="仿宋" w:eastAsia="仿宋" w:cs="黑体"/>
                <w:sz w:val="24"/>
              </w:rPr>
              <w:t>武汉</w:t>
            </w:r>
            <w:r>
              <w:rPr>
                <w:rFonts w:ascii="仿宋" w:hAnsi="仿宋" w:eastAsia="仿宋" w:cs="黑体"/>
                <w:sz w:val="24"/>
              </w:rPr>
              <w:t>)</w:t>
            </w:r>
            <w:r>
              <w:rPr>
                <w:rFonts w:hint="eastAsia" w:ascii="仿宋" w:hAnsi="仿宋" w:eastAsia="仿宋" w:cs="黑体"/>
                <w:sz w:val="24"/>
              </w:rPr>
              <w:t>材料与化学学院党委书记</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spacing w:after="100" w:afterAutospacing="1"/>
              <w:jc w:val="center"/>
              <w:rPr>
                <w:rFonts w:ascii="仿宋" w:hAnsi="仿宋" w:eastAsia="仿宋" w:cs="黑体"/>
                <w:b/>
                <w:sz w:val="24"/>
              </w:rPr>
            </w:pPr>
          </w:p>
        </w:tc>
        <w:tc>
          <w:tcPr>
            <w:tcW w:w="4252" w:type="dxa"/>
            <w:shd w:val="clear" w:color="auto" w:fill="FFFFFF"/>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院系党建工作的探索和实践——以中国石油大学（华东）石油工程学院为例</w:t>
            </w:r>
          </w:p>
        </w:tc>
        <w:tc>
          <w:tcPr>
            <w:tcW w:w="992" w:type="dxa"/>
            <w:shd w:val="clear" w:color="auto" w:fill="FFFFFF"/>
            <w:vAlign w:val="center"/>
          </w:tcPr>
          <w:p>
            <w:pPr>
              <w:autoSpaceDE w:val="0"/>
              <w:autoSpaceDN w:val="0"/>
              <w:adjustRightInd w:val="0"/>
              <w:jc w:val="center"/>
              <w:rPr>
                <w:rFonts w:ascii="仿宋" w:hAnsi="仿宋" w:eastAsia="仿宋" w:cs="黑体"/>
                <w:sz w:val="24"/>
              </w:rPr>
            </w:pPr>
            <w:r>
              <w:rPr>
                <w:rFonts w:hint="eastAsia" w:ascii="仿宋" w:hAnsi="仿宋" w:eastAsia="仿宋" w:cs="黑体"/>
                <w:sz w:val="24"/>
              </w:rPr>
              <w:t>赵放辉</w:t>
            </w:r>
          </w:p>
        </w:tc>
        <w:tc>
          <w:tcPr>
            <w:tcW w:w="2977" w:type="dxa"/>
            <w:shd w:val="clear" w:color="auto" w:fill="FFFFFF"/>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中国石油大学（华东）石油工程学院党委书记、教授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spacing w:after="100" w:afterAutospacing="1"/>
              <w:jc w:val="center"/>
              <w:rPr>
                <w:rFonts w:ascii="仿宋" w:hAnsi="仿宋" w:eastAsia="仿宋" w:cs="黑体"/>
                <w:b/>
                <w:sz w:val="24"/>
              </w:rPr>
            </w:pPr>
          </w:p>
        </w:tc>
        <w:tc>
          <w:tcPr>
            <w:tcW w:w="4252" w:type="dxa"/>
            <w:shd w:val="clear" w:color="auto" w:fill="FFFFFF"/>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基层院系党组织落实立德树人根本任务的思考与实践</w:t>
            </w:r>
          </w:p>
        </w:tc>
        <w:tc>
          <w:tcPr>
            <w:tcW w:w="992" w:type="dxa"/>
            <w:shd w:val="clear" w:color="auto" w:fill="FFFFFF"/>
            <w:vAlign w:val="center"/>
          </w:tcPr>
          <w:p>
            <w:pPr>
              <w:autoSpaceDE w:val="0"/>
              <w:autoSpaceDN w:val="0"/>
              <w:adjustRightInd w:val="0"/>
              <w:jc w:val="center"/>
              <w:rPr>
                <w:rFonts w:ascii="仿宋" w:hAnsi="仿宋" w:eastAsia="仿宋" w:cs="黑体"/>
                <w:sz w:val="24"/>
              </w:rPr>
            </w:pPr>
            <w:r>
              <w:rPr>
                <w:rFonts w:hint="eastAsia" w:ascii="仿宋" w:hAnsi="仿宋" w:eastAsia="仿宋" w:cs="黑体"/>
                <w:sz w:val="24"/>
              </w:rPr>
              <w:t>蒲清平</w:t>
            </w:r>
          </w:p>
        </w:tc>
        <w:tc>
          <w:tcPr>
            <w:tcW w:w="2977" w:type="dxa"/>
            <w:shd w:val="clear" w:color="auto" w:fill="FFFFFF"/>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重庆大学环境与生态学院党委书记、教授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spacing w:after="100" w:afterAutospacing="1"/>
              <w:jc w:val="center"/>
              <w:rPr>
                <w:rFonts w:ascii="仿宋" w:hAnsi="仿宋" w:eastAsia="仿宋" w:cs="黑体"/>
                <w:b/>
                <w:sz w:val="24"/>
              </w:rPr>
            </w:pPr>
          </w:p>
        </w:tc>
        <w:tc>
          <w:tcPr>
            <w:tcW w:w="4252" w:type="dxa"/>
            <w:shd w:val="clear" w:color="auto" w:fill="FFFFFF"/>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新时代高校院系党组织书记思与行</w:t>
            </w:r>
          </w:p>
        </w:tc>
        <w:tc>
          <w:tcPr>
            <w:tcW w:w="992" w:type="dxa"/>
            <w:shd w:val="clear" w:color="auto" w:fill="FFFFFF"/>
            <w:vAlign w:val="center"/>
          </w:tcPr>
          <w:p>
            <w:pPr>
              <w:autoSpaceDE w:val="0"/>
              <w:autoSpaceDN w:val="0"/>
              <w:adjustRightInd w:val="0"/>
              <w:jc w:val="center"/>
              <w:rPr>
                <w:rFonts w:ascii="仿宋" w:hAnsi="仿宋" w:eastAsia="仿宋" w:cs="黑体"/>
                <w:sz w:val="24"/>
              </w:rPr>
            </w:pPr>
            <w:r>
              <w:rPr>
                <w:rFonts w:hint="eastAsia" w:ascii="仿宋" w:hAnsi="仿宋" w:eastAsia="仿宋" w:cs="黑体"/>
                <w:sz w:val="24"/>
              </w:rPr>
              <w:t>杨娜等</w:t>
            </w:r>
          </w:p>
        </w:tc>
        <w:tc>
          <w:tcPr>
            <w:tcW w:w="2977" w:type="dxa"/>
            <w:shd w:val="clear" w:color="auto" w:fill="FFFFFF"/>
            <w:vAlign w:val="center"/>
          </w:tcPr>
          <w:p>
            <w:pPr>
              <w:autoSpaceDE w:val="0"/>
              <w:autoSpaceDN w:val="0"/>
              <w:adjustRightInd w:val="0"/>
              <w:jc w:val="left"/>
              <w:rPr>
                <w:rFonts w:ascii="仿宋" w:hAnsi="仿宋" w:eastAsia="仿宋" w:cs="黑体"/>
                <w:sz w:val="24"/>
              </w:rPr>
            </w:pPr>
            <w:r>
              <w:rPr>
                <w:rFonts w:hint="eastAsia" w:ascii="仿宋" w:hAnsi="仿宋" w:eastAsia="仿宋" w:cs="黑体"/>
                <w:sz w:val="24"/>
              </w:rPr>
              <w:t>首都师范大学机关党委书记兼党委组织部副部长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spacing w:after="100" w:afterAutospacing="1"/>
              <w:jc w:val="center"/>
              <w:rPr>
                <w:rFonts w:ascii="仿宋" w:hAnsi="仿宋" w:eastAsia="仿宋" w:cs="黑体"/>
                <w:b/>
                <w:sz w:val="24"/>
              </w:rPr>
            </w:pPr>
          </w:p>
        </w:tc>
        <w:tc>
          <w:tcPr>
            <w:tcW w:w="8221" w:type="dxa"/>
            <w:gridSpan w:val="3"/>
            <w:shd w:val="clear" w:color="auto" w:fill="E7E6E6"/>
            <w:vAlign w:val="center"/>
          </w:tcPr>
          <w:p>
            <w:pPr>
              <w:jc w:val="center"/>
              <w:rPr>
                <w:rFonts w:ascii="仿宋" w:hAnsi="仿宋" w:eastAsia="仿宋" w:cs="黑体"/>
                <w:b/>
                <w:bCs/>
                <w:color w:val="000000"/>
                <w:sz w:val="24"/>
              </w:rPr>
            </w:pPr>
            <w:r>
              <w:rPr>
                <w:rFonts w:hint="eastAsia" w:ascii="仿宋" w:hAnsi="仿宋" w:eastAsia="仿宋" w:cs="黑体"/>
                <w:b/>
                <w:bCs/>
                <w:color w:val="000000"/>
                <w:sz w:val="24"/>
              </w:rPr>
              <w:t>教师党支部工作案例</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ascii="仿宋" w:hAnsi="仿宋" w:eastAsia="仿宋" w:cs="黑体"/>
                <w:sz w:val="24"/>
              </w:rPr>
              <w:t>新时代高校教师党支部组织功能定位与职责任务</w:t>
            </w:r>
          </w:p>
        </w:tc>
        <w:tc>
          <w:tcPr>
            <w:tcW w:w="992" w:type="dxa"/>
            <w:vAlign w:val="center"/>
          </w:tcPr>
          <w:p>
            <w:pPr>
              <w:jc w:val="center"/>
              <w:rPr>
                <w:rFonts w:ascii="仿宋" w:hAnsi="仿宋" w:eastAsia="仿宋" w:cs="黑体"/>
                <w:sz w:val="24"/>
              </w:rPr>
            </w:pPr>
            <w:r>
              <w:rPr>
                <w:rFonts w:ascii="仿宋" w:hAnsi="仿宋" w:eastAsia="仿宋" w:cs="黑体"/>
                <w:sz w:val="24"/>
              </w:rPr>
              <w:t>王三礼</w:t>
            </w:r>
          </w:p>
        </w:tc>
        <w:tc>
          <w:tcPr>
            <w:tcW w:w="2977" w:type="dxa"/>
            <w:vAlign w:val="center"/>
          </w:tcPr>
          <w:p>
            <w:pPr>
              <w:rPr>
                <w:rFonts w:ascii="仿宋" w:hAnsi="仿宋" w:eastAsia="仿宋" w:cs="黑体"/>
                <w:sz w:val="24"/>
              </w:rPr>
            </w:pPr>
            <w:r>
              <w:rPr>
                <w:rFonts w:hint="eastAsia" w:ascii="仿宋" w:hAnsi="仿宋" w:eastAsia="仿宋" w:cs="黑体"/>
                <w:sz w:val="24"/>
              </w:rPr>
              <w:t>武汉大学党委组织部副部长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hint="eastAsia" w:ascii="仿宋" w:hAnsi="仿宋" w:eastAsia="仿宋" w:cs="黑体"/>
                <w:sz w:val="24"/>
              </w:rPr>
              <w:t xml:space="preserve">旗帜引领守初心，实验教学以育人——关于加强高校基层党支部建设的思考  </w:t>
            </w:r>
          </w:p>
        </w:tc>
        <w:tc>
          <w:tcPr>
            <w:tcW w:w="992" w:type="dxa"/>
            <w:vAlign w:val="center"/>
          </w:tcPr>
          <w:p>
            <w:pPr>
              <w:jc w:val="center"/>
              <w:rPr>
                <w:rFonts w:ascii="仿宋" w:hAnsi="仿宋" w:eastAsia="仿宋" w:cs="黑体"/>
                <w:sz w:val="24"/>
              </w:rPr>
            </w:pPr>
            <w:r>
              <w:rPr>
                <w:rFonts w:hint="eastAsia" w:ascii="仿宋" w:hAnsi="仿宋" w:eastAsia="仿宋" w:cs="黑体"/>
                <w:sz w:val="24"/>
              </w:rPr>
              <w:t>徐庆红</w:t>
            </w:r>
          </w:p>
        </w:tc>
        <w:tc>
          <w:tcPr>
            <w:tcW w:w="2977" w:type="dxa"/>
            <w:vAlign w:val="center"/>
          </w:tcPr>
          <w:p>
            <w:pPr>
              <w:rPr>
                <w:rFonts w:ascii="仿宋" w:hAnsi="仿宋" w:eastAsia="仿宋" w:cs="黑体"/>
                <w:sz w:val="24"/>
              </w:rPr>
            </w:pPr>
            <w:r>
              <w:rPr>
                <w:rFonts w:hint="eastAsia" w:ascii="仿宋" w:hAnsi="仿宋" w:eastAsia="仿宋" w:cs="黑体"/>
                <w:sz w:val="24"/>
              </w:rPr>
              <w:t>北京化工大学教授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hint="eastAsia" w:ascii="仿宋" w:hAnsi="仿宋" w:eastAsia="仿宋" w:cs="黑体"/>
                <w:sz w:val="24"/>
              </w:rPr>
              <w:t>发挥教师党支部战斗堡垒作用 凝心聚力推进学校改革发展</w:t>
            </w:r>
          </w:p>
        </w:tc>
        <w:tc>
          <w:tcPr>
            <w:tcW w:w="992" w:type="dxa"/>
            <w:vAlign w:val="center"/>
          </w:tcPr>
          <w:p>
            <w:pPr>
              <w:jc w:val="center"/>
              <w:rPr>
                <w:rFonts w:ascii="仿宋" w:hAnsi="仿宋" w:eastAsia="仿宋" w:cs="黑体"/>
                <w:sz w:val="24"/>
              </w:rPr>
            </w:pPr>
            <w:r>
              <w:rPr>
                <w:rFonts w:hint="eastAsia" w:ascii="仿宋" w:hAnsi="仿宋" w:eastAsia="仿宋" w:cs="黑体"/>
                <w:sz w:val="24"/>
              </w:rPr>
              <w:t>邹国辉</w:t>
            </w:r>
          </w:p>
        </w:tc>
        <w:tc>
          <w:tcPr>
            <w:tcW w:w="2977" w:type="dxa"/>
            <w:vAlign w:val="center"/>
          </w:tcPr>
          <w:p>
            <w:pPr>
              <w:rPr>
                <w:rFonts w:ascii="仿宋" w:hAnsi="仿宋" w:eastAsia="仿宋" w:cs="黑体"/>
                <w:sz w:val="24"/>
              </w:rPr>
            </w:pPr>
            <w:r>
              <w:rPr>
                <w:rFonts w:hint="eastAsia" w:ascii="仿宋" w:hAnsi="仿宋" w:eastAsia="仿宋" w:cs="黑体"/>
                <w:sz w:val="24"/>
              </w:rPr>
              <w:t>北京林业大学党委组织部部长</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hint="eastAsia" w:ascii="仿宋" w:hAnsi="仿宋" w:eastAsia="仿宋" w:cs="黑体"/>
                <w:sz w:val="24"/>
              </w:rPr>
              <w:t>“互融共促”做一名合格的基层教师党支部书记</w:t>
            </w:r>
          </w:p>
        </w:tc>
        <w:tc>
          <w:tcPr>
            <w:tcW w:w="992" w:type="dxa"/>
            <w:vAlign w:val="center"/>
          </w:tcPr>
          <w:p>
            <w:pPr>
              <w:jc w:val="center"/>
              <w:rPr>
                <w:rFonts w:ascii="仿宋" w:hAnsi="仿宋" w:eastAsia="仿宋" w:cs="黑体"/>
                <w:sz w:val="24"/>
              </w:rPr>
            </w:pPr>
            <w:r>
              <w:rPr>
                <w:rFonts w:hint="eastAsia" w:ascii="仿宋" w:hAnsi="仿宋" w:eastAsia="仿宋" w:cs="黑体"/>
                <w:sz w:val="24"/>
              </w:rPr>
              <w:t>徐  林</w:t>
            </w:r>
          </w:p>
        </w:tc>
        <w:tc>
          <w:tcPr>
            <w:tcW w:w="2977" w:type="dxa"/>
            <w:vAlign w:val="center"/>
          </w:tcPr>
          <w:p>
            <w:pPr>
              <w:rPr>
                <w:rFonts w:ascii="仿宋" w:hAnsi="仿宋" w:eastAsia="仿宋" w:cs="黑体"/>
                <w:sz w:val="24"/>
              </w:rPr>
            </w:pPr>
            <w:r>
              <w:rPr>
                <w:rFonts w:hint="eastAsia" w:ascii="仿宋" w:hAnsi="仿宋" w:eastAsia="仿宋" w:cs="黑体"/>
                <w:sz w:val="24"/>
              </w:rPr>
              <w:t>东北大学信息科学与工程学院自动化研究所支部书记兼副所长、教授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spacing w:after="100" w:afterAutospacing="1"/>
              <w:jc w:val="center"/>
              <w:rPr>
                <w:rFonts w:ascii="仿宋" w:hAnsi="仿宋" w:eastAsia="仿宋" w:cs="黑体"/>
                <w:sz w:val="24"/>
              </w:rPr>
            </w:pPr>
          </w:p>
        </w:tc>
        <w:tc>
          <w:tcPr>
            <w:tcW w:w="8221" w:type="dxa"/>
            <w:gridSpan w:val="3"/>
            <w:shd w:val="clear" w:color="auto" w:fill="E7E6E6"/>
            <w:vAlign w:val="center"/>
          </w:tcPr>
          <w:p>
            <w:pPr>
              <w:jc w:val="center"/>
              <w:rPr>
                <w:rFonts w:ascii="仿宋" w:hAnsi="仿宋" w:eastAsia="仿宋" w:cs="黑体"/>
                <w:b/>
                <w:bCs/>
                <w:sz w:val="24"/>
              </w:rPr>
            </w:pPr>
            <w:r>
              <w:rPr>
                <w:rFonts w:hint="eastAsia" w:ascii="仿宋" w:hAnsi="仿宋" w:eastAsia="仿宋" w:cs="黑体"/>
                <w:b/>
                <w:bCs/>
                <w:sz w:val="24"/>
              </w:rPr>
              <w:t>学生党支部工作案例</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hint="eastAsia" w:ascii="仿宋" w:hAnsi="仿宋" w:eastAsia="仿宋" w:cs="黑体"/>
                <w:sz w:val="24"/>
              </w:rPr>
              <w:t>如何做好学生党支部书记工作</w:t>
            </w:r>
          </w:p>
        </w:tc>
        <w:tc>
          <w:tcPr>
            <w:tcW w:w="992" w:type="dxa"/>
            <w:vAlign w:val="center"/>
          </w:tcPr>
          <w:p>
            <w:pPr>
              <w:jc w:val="center"/>
              <w:rPr>
                <w:rFonts w:ascii="仿宋" w:hAnsi="仿宋" w:eastAsia="仿宋" w:cs="黑体"/>
                <w:sz w:val="24"/>
              </w:rPr>
            </w:pPr>
            <w:r>
              <w:rPr>
                <w:rFonts w:hint="eastAsia" w:ascii="仿宋" w:hAnsi="仿宋" w:eastAsia="仿宋" w:cs="黑体"/>
                <w:sz w:val="24"/>
              </w:rPr>
              <w:t>乔婧芳</w:t>
            </w:r>
          </w:p>
        </w:tc>
        <w:tc>
          <w:tcPr>
            <w:tcW w:w="2977" w:type="dxa"/>
            <w:vAlign w:val="center"/>
          </w:tcPr>
          <w:p>
            <w:pPr>
              <w:rPr>
                <w:rFonts w:ascii="仿宋" w:hAnsi="仿宋" w:eastAsia="仿宋" w:cs="黑体"/>
                <w:sz w:val="24"/>
              </w:rPr>
            </w:pPr>
            <w:r>
              <w:rPr>
                <w:rFonts w:hint="eastAsia" w:ascii="仿宋" w:hAnsi="仿宋" w:eastAsia="仿宋" w:cs="黑体"/>
                <w:sz w:val="24"/>
              </w:rPr>
              <w:t>浙江工业大学化学工程学院党委委员、精细化工党支部书记</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hint="eastAsia" w:ascii="仿宋" w:hAnsi="仿宋" w:eastAsia="仿宋" w:cs="黑体"/>
                <w:sz w:val="24"/>
              </w:rPr>
              <w:t>高校党支部工作“立项活动”的实践与思考</w:t>
            </w:r>
          </w:p>
        </w:tc>
        <w:tc>
          <w:tcPr>
            <w:tcW w:w="992" w:type="dxa"/>
            <w:vAlign w:val="center"/>
          </w:tcPr>
          <w:p>
            <w:pPr>
              <w:jc w:val="center"/>
              <w:rPr>
                <w:rFonts w:ascii="仿宋" w:hAnsi="仿宋" w:eastAsia="仿宋" w:cs="黑体"/>
                <w:sz w:val="24"/>
              </w:rPr>
            </w:pPr>
            <w:r>
              <w:rPr>
                <w:rFonts w:hint="eastAsia" w:ascii="仿宋" w:hAnsi="仿宋" w:eastAsia="仿宋" w:cs="黑体"/>
                <w:sz w:val="24"/>
              </w:rPr>
              <w:t>廖志丹</w:t>
            </w:r>
          </w:p>
        </w:tc>
        <w:tc>
          <w:tcPr>
            <w:tcW w:w="2977" w:type="dxa"/>
            <w:vAlign w:val="center"/>
          </w:tcPr>
          <w:p>
            <w:pPr>
              <w:rPr>
                <w:rFonts w:ascii="仿宋" w:hAnsi="仿宋" w:eastAsia="仿宋" w:cs="黑体"/>
                <w:sz w:val="24"/>
              </w:rPr>
            </w:pPr>
            <w:r>
              <w:rPr>
                <w:rFonts w:hint="eastAsia" w:ascii="仿宋" w:hAnsi="仿宋" w:eastAsia="仿宋" w:cs="黑体"/>
                <w:sz w:val="24"/>
              </w:rPr>
              <w:t>厦门大学党委组织部副部长、副教授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hint="eastAsia" w:ascii="仿宋" w:hAnsi="仿宋" w:eastAsia="仿宋" w:cs="黑体"/>
                <w:sz w:val="24"/>
              </w:rPr>
              <w:t>“一二三七一”多维立体研究生样板党支部创建工作模式探索</w:t>
            </w:r>
          </w:p>
        </w:tc>
        <w:tc>
          <w:tcPr>
            <w:tcW w:w="992" w:type="dxa"/>
            <w:vAlign w:val="center"/>
          </w:tcPr>
          <w:p>
            <w:pPr>
              <w:jc w:val="center"/>
              <w:rPr>
                <w:rFonts w:ascii="仿宋" w:hAnsi="仿宋" w:eastAsia="仿宋" w:cs="黑体"/>
                <w:sz w:val="24"/>
              </w:rPr>
            </w:pPr>
            <w:r>
              <w:rPr>
                <w:rFonts w:hint="eastAsia" w:ascii="仿宋" w:hAnsi="仿宋" w:eastAsia="仿宋" w:cs="黑体"/>
                <w:sz w:val="24"/>
              </w:rPr>
              <w:t>林顺利</w:t>
            </w:r>
          </w:p>
        </w:tc>
        <w:tc>
          <w:tcPr>
            <w:tcW w:w="2977" w:type="dxa"/>
            <w:vAlign w:val="center"/>
          </w:tcPr>
          <w:p>
            <w:pPr>
              <w:rPr>
                <w:rFonts w:ascii="仿宋" w:hAnsi="仿宋" w:eastAsia="仿宋" w:cs="黑体"/>
                <w:sz w:val="24"/>
              </w:rPr>
            </w:pPr>
            <w:r>
              <w:rPr>
                <w:rFonts w:hint="eastAsia" w:ascii="仿宋" w:hAnsi="仿宋" w:eastAsia="仿宋" w:cs="黑体"/>
                <w:sz w:val="24"/>
              </w:rPr>
              <w:t>河北大学政法学院社会学系副主任、教授</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hint="eastAsia" w:ascii="仿宋" w:hAnsi="仿宋" w:eastAsia="仿宋" w:cs="黑体"/>
                <w:sz w:val="24"/>
              </w:rPr>
              <w:t>构建“党建+”工作模式 全面推进一流人才培养工作</w:t>
            </w:r>
          </w:p>
        </w:tc>
        <w:tc>
          <w:tcPr>
            <w:tcW w:w="992" w:type="dxa"/>
            <w:vAlign w:val="center"/>
          </w:tcPr>
          <w:p>
            <w:pPr>
              <w:jc w:val="center"/>
              <w:rPr>
                <w:rFonts w:ascii="仿宋" w:hAnsi="仿宋" w:eastAsia="仿宋" w:cs="黑体"/>
                <w:sz w:val="24"/>
              </w:rPr>
            </w:pPr>
            <w:r>
              <w:rPr>
                <w:rFonts w:hint="eastAsia" w:ascii="仿宋" w:hAnsi="仿宋" w:eastAsia="仿宋" w:cs="黑体"/>
                <w:sz w:val="24"/>
              </w:rPr>
              <w:t>田力娜等</w:t>
            </w:r>
          </w:p>
        </w:tc>
        <w:tc>
          <w:tcPr>
            <w:tcW w:w="2977" w:type="dxa"/>
            <w:vAlign w:val="center"/>
          </w:tcPr>
          <w:p>
            <w:pPr>
              <w:rPr>
                <w:rFonts w:ascii="仿宋" w:hAnsi="仿宋" w:eastAsia="仿宋" w:cs="黑体"/>
                <w:sz w:val="24"/>
              </w:rPr>
            </w:pPr>
            <w:r>
              <w:rPr>
                <w:rFonts w:hint="eastAsia" w:ascii="仿宋" w:hAnsi="仿宋" w:eastAsia="仿宋" w:cs="黑体"/>
                <w:sz w:val="24"/>
              </w:rPr>
              <w:t>上海外国语大学德语系党总支副书记</w:t>
            </w:r>
          </w:p>
        </w:tc>
      </w:tr>
      <w:tr>
        <w:tblPrEx>
          <w:tblBorders>
            <w:top w:val="single" w:color="auto" w:sz="6" w:space="0"/>
            <w:left w:val="single" w:color="auto" w:sz="4" w:space="0"/>
            <w:bottom w:val="single" w:color="auto" w:sz="6"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10" w:type="dxa"/>
            <w:vMerge w:val="continue"/>
            <w:vAlign w:val="center"/>
          </w:tcPr>
          <w:p>
            <w:pPr>
              <w:spacing w:after="100" w:afterAutospacing="1"/>
              <w:jc w:val="center"/>
              <w:rPr>
                <w:rFonts w:ascii="仿宋" w:hAnsi="仿宋" w:eastAsia="仿宋" w:cs="黑体"/>
                <w:sz w:val="24"/>
              </w:rPr>
            </w:pPr>
          </w:p>
        </w:tc>
        <w:tc>
          <w:tcPr>
            <w:tcW w:w="4252" w:type="dxa"/>
            <w:vAlign w:val="center"/>
          </w:tcPr>
          <w:p>
            <w:pPr>
              <w:rPr>
                <w:rFonts w:ascii="仿宋" w:hAnsi="仿宋" w:eastAsia="仿宋" w:cs="黑体"/>
                <w:sz w:val="24"/>
              </w:rPr>
            </w:pPr>
            <w:r>
              <w:rPr>
                <w:rFonts w:hint="eastAsia" w:ascii="仿宋" w:hAnsi="仿宋" w:eastAsia="仿宋" w:cs="黑体"/>
                <w:sz w:val="24"/>
              </w:rPr>
              <w:t>对标争先——用“五个创新”提升“五种能力”</w:t>
            </w:r>
          </w:p>
        </w:tc>
        <w:tc>
          <w:tcPr>
            <w:tcW w:w="992" w:type="dxa"/>
            <w:vAlign w:val="center"/>
          </w:tcPr>
          <w:p>
            <w:pPr>
              <w:jc w:val="center"/>
              <w:rPr>
                <w:rFonts w:ascii="仿宋" w:hAnsi="仿宋" w:eastAsia="仿宋" w:cs="黑体"/>
                <w:sz w:val="24"/>
              </w:rPr>
            </w:pPr>
            <w:r>
              <w:rPr>
                <w:rFonts w:hint="eastAsia" w:ascii="仿宋" w:hAnsi="仿宋" w:eastAsia="仿宋" w:cs="黑体"/>
                <w:sz w:val="24"/>
              </w:rPr>
              <w:t>袁  婧</w:t>
            </w:r>
          </w:p>
        </w:tc>
        <w:tc>
          <w:tcPr>
            <w:tcW w:w="2977" w:type="dxa"/>
            <w:vAlign w:val="center"/>
          </w:tcPr>
          <w:p>
            <w:pPr>
              <w:rPr>
                <w:rFonts w:ascii="仿宋" w:hAnsi="仿宋" w:eastAsia="仿宋" w:cs="黑体"/>
                <w:sz w:val="24"/>
              </w:rPr>
            </w:pPr>
            <w:r>
              <w:rPr>
                <w:rFonts w:hint="eastAsia" w:ascii="仿宋" w:hAnsi="仿宋" w:eastAsia="仿宋" w:cs="黑体"/>
                <w:sz w:val="24"/>
              </w:rPr>
              <w:t>天津师范大学生命科学学院学工办主任、本科生第一党支部书记</w:t>
            </w:r>
          </w:p>
        </w:tc>
      </w:tr>
    </w:tbl>
    <w:p>
      <w:pPr>
        <w:spacing w:line="360" w:lineRule="exact"/>
        <w:ind w:leftChars="-135" w:hanging="283" w:hangingChars="118"/>
        <w:jc w:val="left"/>
        <w:rPr>
          <w:rFonts w:ascii="仿宋" w:hAnsi="仿宋" w:eastAsia="仿宋" w:cs="Times New Roman"/>
          <w:sz w:val="24"/>
          <w:szCs w:val="24"/>
        </w:rPr>
      </w:pPr>
      <w:r>
        <w:rPr>
          <w:rFonts w:hint="eastAsia" w:ascii="仿宋" w:hAnsi="仿宋" w:eastAsia="仿宋" w:cs="Times New Roman"/>
          <w:sz w:val="24"/>
          <w:szCs w:val="24"/>
        </w:rPr>
        <w:t>说明：</w:t>
      </w:r>
      <w:r>
        <w:rPr>
          <w:rFonts w:ascii="Times New Roman" w:hAnsi="Times New Roman" w:eastAsia="仿宋" w:cs="Times New Roman"/>
          <w:sz w:val="24"/>
          <w:szCs w:val="24"/>
        </w:rPr>
        <w:t>1.</w:t>
      </w:r>
      <w:r>
        <w:rPr>
          <w:rFonts w:hint="eastAsia" w:ascii="仿宋" w:hAnsi="仿宋" w:eastAsia="仿宋" w:cs="Times New Roman"/>
          <w:sz w:val="24"/>
          <w:szCs w:val="24"/>
        </w:rPr>
        <w:t>个别课程或稍有调整，请以平台最终发布课程为准；</w:t>
      </w:r>
    </w:p>
    <w:p>
      <w:pPr>
        <w:spacing w:line="360" w:lineRule="exact"/>
        <w:ind w:firstLine="424" w:firstLineChars="177"/>
        <w:jc w:val="left"/>
        <w:rPr>
          <w:rFonts w:ascii="仿宋" w:hAnsi="仿宋" w:eastAsia="仿宋" w:cs="Times New Roman"/>
          <w:sz w:val="24"/>
          <w:szCs w:val="24"/>
        </w:rPr>
      </w:pPr>
      <w:r>
        <w:rPr>
          <w:rFonts w:ascii="Times New Roman" w:hAnsi="Times New Roman" w:eastAsia="仿宋" w:cs="Times New Roman"/>
          <w:sz w:val="24"/>
          <w:szCs w:val="24"/>
        </w:rPr>
        <w:t>2.</w:t>
      </w:r>
      <w:r>
        <w:rPr>
          <w:rFonts w:hint="eastAsia" w:ascii="仿宋" w:hAnsi="仿宋" w:eastAsia="仿宋" w:cs="Times New Roman"/>
          <w:sz w:val="24"/>
          <w:szCs w:val="24"/>
        </w:rPr>
        <w:t>课程主讲人职务为课程录制时的职务。</w:t>
      </w:r>
    </w:p>
    <w:p>
      <w:pPr>
        <w:jc w:val="left"/>
        <w:rPr>
          <w:b/>
          <w:bCs/>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jc w:val="left"/>
        <w:rPr>
          <w:sz w:val="28"/>
          <w:szCs w:val="28"/>
        </w:rPr>
      </w:pPr>
    </w:p>
    <w:p>
      <w:pPr>
        <w:snapToGrid w:val="0"/>
        <w:spacing w:line="360" w:lineRule="exact"/>
        <w:jc w:val="center"/>
        <w:rPr>
          <w:rFonts w:ascii="宋体" w:hAnsi="宋体" w:eastAsia="宋体" w:cs="宋体"/>
          <w:b/>
          <w:bCs/>
          <w:sz w:val="28"/>
          <w:szCs w:val="28"/>
        </w:rPr>
      </w:pPr>
    </w:p>
    <w:p>
      <w:pPr>
        <w:jc w:val="center"/>
        <w:rPr>
          <w:rFonts w:ascii="宋体" w:hAnsi="宋体" w:eastAsia="宋体" w:cs="宋体"/>
          <w:b/>
          <w:bCs/>
          <w:sz w:val="28"/>
          <w:szCs w:val="28"/>
        </w:rPr>
      </w:pPr>
      <w:r>
        <w:rPr>
          <w:rFonts w:hint="eastAsia" w:ascii="宋体" w:hAnsi="宋体" w:eastAsia="宋体" w:cs="宋体"/>
          <w:szCs w:val="21"/>
        </w:rPr>
        <w:br w:type="page"/>
      </w:r>
      <w:r>
        <w:rPr>
          <w:rFonts w:hint="eastAsia" w:ascii="宋体" w:hAnsi="宋体" w:eastAsia="宋体" w:cs="宋体"/>
          <w:b/>
          <w:bCs/>
          <w:sz w:val="28"/>
          <w:szCs w:val="28"/>
        </w:rPr>
        <w:t>第二部分</w:t>
      </w:r>
    </w:p>
    <w:p>
      <w:pPr>
        <w:snapToGrid w:val="0"/>
        <w:spacing w:line="360" w:lineRule="exact"/>
        <w:jc w:val="center"/>
        <w:rPr>
          <w:rFonts w:ascii="宋体" w:hAnsi="宋体" w:eastAsia="宋体" w:cs="宋体"/>
          <w:b/>
          <w:bCs/>
          <w:sz w:val="28"/>
          <w:szCs w:val="28"/>
        </w:rPr>
      </w:pPr>
      <w:r>
        <w:rPr>
          <w:rFonts w:hint="eastAsia" w:ascii="宋体" w:hAnsi="宋体" w:eastAsia="宋体" w:cs="宋体"/>
          <w:b/>
          <w:bCs/>
          <w:sz w:val="28"/>
          <w:szCs w:val="28"/>
        </w:rPr>
        <w:t>（一）习近平总书记关于新冠肺炎疫情防控的系列重要讲话</w:t>
      </w:r>
    </w:p>
    <w:tbl>
      <w:tblPr>
        <w:tblStyle w:val="10"/>
        <w:tblW w:w="4998" w:type="pct"/>
        <w:tblInd w:w="0" w:type="dxa"/>
        <w:tblLayout w:type="autofit"/>
        <w:tblCellMar>
          <w:top w:w="0" w:type="dxa"/>
          <w:left w:w="0" w:type="dxa"/>
          <w:bottom w:w="0" w:type="dxa"/>
          <w:right w:w="0" w:type="dxa"/>
        </w:tblCellMar>
      </w:tblPr>
      <w:tblGrid>
        <w:gridCol w:w="784"/>
        <w:gridCol w:w="7535"/>
      </w:tblGrid>
      <w:tr>
        <w:tblPrEx>
          <w:tblCellMar>
            <w:top w:w="0" w:type="dxa"/>
            <w:left w:w="0" w:type="dxa"/>
            <w:bottom w:w="0" w:type="dxa"/>
            <w:right w:w="0" w:type="dxa"/>
          </w:tblCellMar>
        </w:tblPrEx>
        <w:trPr>
          <w:trHeight w:val="315" w:hRule="atLeast"/>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exact"/>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序号</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exact"/>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内容</w:t>
            </w:r>
          </w:p>
        </w:tc>
      </w:tr>
      <w:tr>
        <w:tblPrEx>
          <w:tblCellMar>
            <w:top w:w="0" w:type="dxa"/>
            <w:left w:w="0" w:type="dxa"/>
            <w:bottom w:w="0" w:type="dxa"/>
            <w:right w:w="0" w:type="dxa"/>
          </w:tblCellMar>
        </w:tblPrEx>
        <w:trPr>
          <w:trHeight w:val="1011" w:hRule="atLeast"/>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Style w:val="12"/>
                <w:rFonts w:ascii="仿宋" w:hAnsi="仿宋" w:eastAsia="仿宋" w:cs="仿宋"/>
                <w:color w:val="auto"/>
                <w:sz w:val="28"/>
                <w:szCs w:val="28"/>
                <w:u w:val="none"/>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HYPERLINK "http://cpc.people.com.cn/n1/2020/0415/c64094-31674910.html" \o "http://cpc.people.com.cn/n1/2020/0415/c64094-31674910.html" </w:instrText>
            </w:r>
            <w:r>
              <w:rPr>
                <w:rFonts w:hint="eastAsia" w:ascii="仿宋" w:hAnsi="仿宋" w:eastAsia="仿宋" w:cs="仿宋"/>
                <w:kern w:val="0"/>
                <w:sz w:val="28"/>
                <w:szCs w:val="28"/>
              </w:rPr>
              <w:fldChar w:fldCharType="separate"/>
            </w:r>
            <w:r>
              <w:rPr>
                <w:rStyle w:val="12"/>
                <w:rFonts w:hint="eastAsia" w:ascii="仿宋" w:hAnsi="仿宋" w:eastAsia="仿宋" w:cs="仿宋"/>
                <w:color w:val="auto"/>
                <w:sz w:val="28"/>
                <w:szCs w:val="28"/>
                <w:u w:val="none"/>
              </w:rPr>
              <w:t>《求是》杂志发表习近平总书记重要文章</w:t>
            </w:r>
          </w:p>
          <w:p>
            <w:pPr>
              <w:widowControl/>
              <w:jc w:val="center"/>
              <w:textAlignment w:val="center"/>
              <w:rPr>
                <w:rFonts w:ascii="仿宋" w:hAnsi="仿宋" w:eastAsia="仿宋" w:cs="仿宋"/>
                <w:sz w:val="28"/>
                <w:szCs w:val="28"/>
              </w:rPr>
            </w:pPr>
            <w:r>
              <w:rPr>
                <w:rStyle w:val="12"/>
                <w:rFonts w:hint="eastAsia" w:ascii="仿宋" w:hAnsi="仿宋" w:eastAsia="仿宋" w:cs="仿宋"/>
                <w:color w:val="auto"/>
                <w:sz w:val="28"/>
                <w:szCs w:val="28"/>
                <w:u w:val="none"/>
              </w:rPr>
              <w:t>《团结合作是国际社会战胜疫情最有力武器》</w:t>
            </w:r>
            <w:r>
              <w:rPr>
                <w:rFonts w:hint="eastAsia" w:ascii="仿宋" w:hAnsi="仿宋" w:eastAsia="仿宋" w:cs="仿宋"/>
                <w:kern w:val="0"/>
                <w:sz w:val="28"/>
                <w:szCs w:val="28"/>
              </w:rPr>
              <w:fldChar w:fldCharType="end"/>
            </w:r>
          </w:p>
        </w:tc>
      </w:tr>
      <w:tr>
        <w:tblPrEx>
          <w:tblCellMar>
            <w:top w:w="0" w:type="dxa"/>
            <w:left w:w="0" w:type="dxa"/>
            <w:bottom w:w="0" w:type="dxa"/>
            <w:right w:w="0" w:type="dxa"/>
          </w:tblCellMar>
        </w:tblPrEx>
        <w:trPr>
          <w:trHeight w:val="808" w:hRule="atLeast"/>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2</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fldChar w:fldCharType="begin"/>
            </w:r>
            <w:r>
              <w:instrText xml:space="preserve"> HYPERLINK "http://hb.people.com.cn/n2/2020/0410/c194063-33938952.html" \o "http://hb.people.com.cn/n2/2020/0410/c194063-33938952.html" </w:instrText>
            </w:r>
            <w:r>
              <w:fldChar w:fldCharType="separate"/>
            </w:r>
            <w:r>
              <w:rPr>
                <w:rStyle w:val="12"/>
                <w:rFonts w:hint="eastAsia" w:ascii="仿宋" w:hAnsi="仿宋" w:eastAsia="仿宋" w:cs="仿宋"/>
                <w:color w:val="auto"/>
                <w:sz w:val="28"/>
                <w:szCs w:val="28"/>
                <w:u w:val="none"/>
              </w:rPr>
              <w:t>解封不解防 用心又用情——总书记的回信鼓舞人心</w:t>
            </w:r>
            <w:r>
              <w:rPr>
                <w:rStyle w:val="12"/>
                <w:rFonts w:hint="eastAsia" w:ascii="仿宋" w:hAnsi="仿宋" w:eastAsia="仿宋" w:cs="仿宋"/>
                <w:color w:val="auto"/>
                <w:sz w:val="28"/>
                <w:szCs w:val="28"/>
                <w:u w:val="none"/>
              </w:rPr>
              <w:fldChar w:fldCharType="end"/>
            </w:r>
          </w:p>
        </w:tc>
      </w:tr>
      <w:tr>
        <w:tblPrEx>
          <w:tblCellMar>
            <w:top w:w="0" w:type="dxa"/>
            <w:left w:w="0" w:type="dxa"/>
            <w:bottom w:w="0" w:type="dxa"/>
            <w:right w:w="0" w:type="dxa"/>
          </w:tblCellMar>
        </w:tblPrEx>
        <w:trPr>
          <w:trHeight w:val="980" w:hRule="atLeast"/>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3</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fldChar w:fldCharType="begin"/>
            </w:r>
            <w:r>
              <w:instrText xml:space="preserve"> HYPERLINK "http://jhsjk.people.cn/article/31655994" \o "http://jhsjk.people.cn/article/31655994" </w:instrText>
            </w:r>
            <w:r>
              <w:fldChar w:fldCharType="separate"/>
            </w:r>
            <w:r>
              <w:rPr>
                <w:rStyle w:val="12"/>
                <w:rFonts w:hint="eastAsia" w:ascii="仿宋" w:hAnsi="仿宋" w:eastAsia="仿宋" w:cs="仿宋"/>
                <w:color w:val="auto"/>
                <w:sz w:val="28"/>
                <w:szCs w:val="28"/>
                <w:u w:val="none"/>
              </w:rPr>
              <w:t>习近平在湖北省考察新冠肺炎疫情防控工作时的讲话</w:t>
            </w:r>
            <w:r>
              <w:rPr>
                <w:rStyle w:val="12"/>
                <w:rFonts w:hint="eastAsia" w:ascii="仿宋" w:hAnsi="仿宋" w:eastAsia="仿宋" w:cs="仿宋"/>
                <w:color w:val="auto"/>
                <w:sz w:val="28"/>
                <w:szCs w:val="28"/>
                <w:u w:val="none"/>
              </w:rPr>
              <w:fldChar w:fldCharType="end"/>
            </w:r>
          </w:p>
        </w:tc>
      </w:tr>
      <w:tr>
        <w:tblPrEx>
          <w:tblCellMar>
            <w:top w:w="0" w:type="dxa"/>
            <w:left w:w="0" w:type="dxa"/>
            <w:bottom w:w="0" w:type="dxa"/>
            <w:right w:w="0" w:type="dxa"/>
          </w:tblCellMar>
        </w:tblPrEx>
        <w:trPr>
          <w:trHeight w:val="748" w:hRule="atLeast"/>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4</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fldChar w:fldCharType="begin"/>
            </w:r>
            <w:r>
              <w:instrText xml:space="preserve"> HYPERLINK "http://jhsjk.people.cn/article/31650097" \o "http://jhsjk.people.cn/article/31650097" </w:instrText>
            </w:r>
            <w:r>
              <w:fldChar w:fldCharType="separate"/>
            </w:r>
            <w:r>
              <w:rPr>
                <w:rStyle w:val="12"/>
                <w:rFonts w:hint="eastAsia" w:ascii="仿宋" w:hAnsi="仿宋" w:eastAsia="仿宋" w:cs="仿宋"/>
                <w:color w:val="auto"/>
                <w:sz w:val="28"/>
                <w:szCs w:val="28"/>
                <w:u w:val="none"/>
              </w:rPr>
              <w:t>习近平：携手抗疫 共克时艰</w:t>
            </w:r>
            <w:r>
              <w:rPr>
                <w:rStyle w:val="12"/>
                <w:rFonts w:hint="eastAsia" w:ascii="仿宋" w:hAnsi="仿宋" w:eastAsia="仿宋" w:cs="仿宋"/>
                <w:color w:val="auto"/>
                <w:sz w:val="28"/>
                <w:szCs w:val="28"/>
                <w:u w:val="none"/>
              </w:rPr>
              <w:fldChar w:fldCharType="end"/>
            </w:r>
          </w:p>
        </w:tc>
      </w:tr>
      <w:tr>
        <w:tblPrEx>
          <w:tblCellMar>
            <w:top w:w="0" w:type="dxa"/>
            <w:left w:w="0" w:type="dxa"/>
            <w:bottom w:w="0" w:type="dxa"/>
            <w:right w:w="0" w:type="dxa"/>
          </w:tblCellMar>
        </w:tblPrEx>
        <w:trPr>
          <w:trHeight w:val="506" w:hRule="atLeast"/>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5</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习近平回信勉励北京大学援鄂医疗队全体“90后”党员</w:t>
            </w:r>
          </w:p>
        </w:tc>
      </w:tr>
      <w:tr>
        <w:tblPrEx>
          <w:tblCellMar>
            <w:top w:w="0" w:type="dxa"/>
            <w:left w:w="0" w:type="dxa"/>
            <w:bottom w:w="0" w:type="dxa"/>
            <w:right w:w="0" w:type="dxa"/>
          </w:tblCellMar>
        </w:tblPrEx>
        <w:trPr>
          <w:trHeight w:val="580" w:hRule="atLeast"/>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6</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fldChar w:fldCharType="begin"/>
            </w:r>
            <w:r>
              <w:instrText xml:space="preserve"> HYPERLINK "http://jhsjk.people.cn/article/31632573" \o "http://jhsjk.people.cn/article/31632573" </w:instrText>
            </w:r>
            <w:r>
              <w:fldChar w:fldCharType="separate"/>
            </w:r>
            <w:r>
              <w:rPr>
                <w:rStyle w:val="12"/>
                <w:rFonts w:hint="eastAsia" w:ascii="仿宋" w:hAnsi="仿宋" w:eastAsia="仿宋" w:cs="仿宋"/>
                <w:color w:val="auto"/>
                <w:sz w:val="28"/>
                <w:szCs w:val="28"/>
                <w:u w:val="none"/>
              </w:rPr>
              <w:t>习近平：为打赢疫情防控阻击战提供强大科技支撑</w:t>
            </w:r>
            <w:r>
              <w:rPr>
                <w:rStyle w:val="12"/>
                <w:rFonts w:hint="eastAsia" w:ascii="仿宋" w:hAnsi="仿宋" w:eastAsia="仿宋" w:cs="仿宋"/>
                <w:color w:val="auto"/>
                <w:sz w:val="28"/>
                <w:szCs w:val="28"/>
                <w:u w:val="none"/>
              </w:rPr>
              <w:fldChar w:fldCharType="end"/>
            </w:r>
          </w:p>
        </w:tc>
      </w:tr>
      <w:tr>
        <w:tblPrEx>
          <w:tblCellMar>
            <w:top w:w="0" w:type="dxa"/>
            <w:left w:w="0" w:type="dxa"/>
            <w:bottom w:w="0" w:type="dxa"/>
            <w:right w:w="0" w:type="dxa"/>
          </w:tblCellMar>
        </w:tblPrEx>
        <w:trPr>
          <w:trHeight w:val="575" w:hRule="atLeast"/>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7</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fldChar w:fldCharType="begin"/>
            </w:r>
            <w:r>
              <w:instrText xml:space="preserve"> HYPERLINK "http://jhsjk.people.cn/article/31621224" \o "http://jhsjk.people.cn/article/31621224" </w:instrText>
            </w:r>
            <w:r>
              <w:fldChar w:fldCharType="separate"/>
            </w:r>
            <w:r>
              <w:rPr>
                <w:rStyle w:val="12"/>
                <w:rFonts w:hint="eastAsia" w:ascii="仿宋" w:hAnsi="仿宋" w:eastAsia="仿宋" w:cs="仿宋"/>
                <w:color w:val="auto"/>
                <w:sz w:val="28"/>
                <w:szCs w:val="28"/>
                <w:u w:val="none"/>
              </w:rPr>
              <w:t>习近平：在决战决胜脱贫攻坚座谈会上的讲话</w:t>
            </w:r>
            <w:r>
              <w:rPr>
                <w:rStyle w:val="12"/>
                <w:rFonts w:hint="eastAsia" w:ascii="仿宋" w:hAnsi="仿宋" w:eastAsia="仿宋" w:cs="仿宋"/>
                <w:color w:val="auto"/>
                <w:sz w:val="28"/>
                <w:szCs w:val="28"/>
                <w:u w:val="none"/>
              </w:rPr>
              <w:fldChar w:fldCharType="end"/>
            </w:r>
          </w:p>
        </w:tc>
      </w:tr>
      <w:tr>
        <w:tblPrEx>
          <w:tblCellMar>
            <w:top w:w="0" w:type="dxa"/>
            <w:left w:w="0" w:type="dxa"/>
            <w:bottom w:w="0" w:type="dxa"/>
            <w:right w:w="0" w:type="dxa"/>
          </w:tblCellMar>
        </w:tblPrEx>
        <w:trPr>
          <w:trHeight w:val="421" w:hRule="atLeast"/>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8</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Style w:val="12"/>
                <w:rFonts w:ascii="仿宋" w:hAnsi="仿宋" w:eastAsia="仿宋" w:cs="仿宋"/>
                <w:color w:val="auto"/>
                <w:sz w:val="28"/>
                <w:szCs w:val="28"/>
                <w:u w:val="none"/>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HYPERLINK "http://jhsjk.people.cn/article/31610816" \o "http://jhsjk.people.cn/article/31610816" </w:instrText>
            </w:r>
            <w:r>
              <w:rPr>
                <w:rFonts w:hint="eastAsia" w:ascii="仿宋" w:hAnsi="仿宋" w:eastAsia="仿宋" w:cs="仿宋"/>
                <w:kern w:val="0"/>
                <w:sz w:val="28"/>
                <w:szCs w:val="28"/>
              </w:rPr>
              <w:fldChar w:fldCharType="separate"/>
            </w:r>
            <w:r>
              <w:rPr>
                <w:rStyle w:val="12"/>
                <w:rFonts w:hint="eastAsia" w:ascii="仿宋" w:hAnsi="仿宋" w:eastAsia="仿宋" w:cs="仿宋"/>
                <w:color w:val="auto"/>
                <w:sz w:val="28"/>
                <w:szCs w:val="28"/>
                <w:u w:val="none"/>
              </w:rPr>
              <w:t xml:space="preserve">习近平：全面提高依法防控依法治理能力 </w:t>
            </w:r>
          </w:p>
          <w:p>
            <w:pPr>
              <w:widowControl/>
              <w:jc w:val="center"/>
              <w:textAlignment w:val="center"/>
              <w:rPr>
                <w:rFonts w:ascii="仿宋" w:hAnsi="仿宋" w:eastAsia="仿宋" w:cs="仿宋"/>
                <w:sz w:val="28"/>
                <w:szCs w:val="28"/>
              </w:rPr>
            </w:pPr>
            <w:r>
              <w:rPr>
                <w:rStyle w:val="12"/>
                <w:rFonts w:hint="eastAsia" w:ascii="仿宋" w:hAnsi="仿宋" w:eastAsia="仿宋" w:cs="仿宋"/>
                <w:color w:val="auto"/>
                <w:sz w:val="28"/>
                <w:szCs w:val="28"/>
                <w:u w:val="none"/>
              </w:rPr>
              <w:t>健全国家公共卫生应急管理体系</w:t>
            </w:r>
            <w:r>
              <w:rPr>
                <w:rFonts w:hint="eastAsia" w:ascii="仿宋" w:hAnsi="仿宋" w:eastAsia="仿宋" w:cs="仿宋"/>
                <w:kern w:val="0"/>
                <w:sz w:val="28"/>
                <w:szCs w:val="28"/>
              </w:rPr>
              <w:fldChar w:fldCharType="end"/>
            </w:r>
          </w:p>
        </w:tc>
      </w:tr>
      <w:tr>
        <w:tblPrEx>
          <w:tblCellMar>
            <w:top w:w="0" w:type="dxa"/>
            <w:left w:w="0" w:type="dxa"/>
            <w:bottom w:w="0" w:type="dxa"/>
            <w:right w:w="0" w:type="dxa"/>
          </w:tblCellMar>
        </w:tblPrEx>
        <w:trPr>
          <w:trHeight w:val="745" w:hRule="atLeast"/>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9</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Style w:val="12"/>
                <w:rFonts w:ascii="仿宋" w:hAnsi="仿宋" w:eastAsia="仿宋" w:cs="仿宋"/>
                <w:color w:val="auto"/>
                <w:sz w:val="28"/>
                <w:szCs w:val="28"/>
                <w:u w:val="none"/>
              </w:rPr>
            </w:pPr>
            <w:r>
              <w:rPr>
                <w:rFonts w:hint="eastAsia" w:ascii="仿宋" w:hAnsi="仿宋" w:eastAsia="仿宋" w:cs="仿宋"/>
                <w:kern w:val="0"/>
                <w:sz w:val="28"/>
                <w:szCs w:val="28"/>
              </w:rPr>
              <w:fldChar w:fldCharType="begin"/>
            </w:r>
            <w:r>
              <w:rPr>
                <w:rFonts w:hint="eastAsia" w:ascii="仿宋" w:hAnsi="仿宋" w:eastAsia="仿宋" w:cs="仿宋"/>
                <w:kern w:val="0"/>
                <w:sz w:val="28"/>
                <w:szCs w:val="28"/>
              </w:rPr>
              <w:instrText xml:space="preserve"> HYPERLINK "http://jhsjk.people.cn/article/31600541" \o "http://jhsjk.people.cn/article/31600541" </w:instrText>
            </w:r>
            <w:r>
              <w:rPr>
                <w:rFonts w:hint="eastAsia" w:ascii="仿宋" w:hAnsi="仿宋" w:eastAsia="仿宋" w:cs="仿宋"/>
                <w:kern w:val="0"/>
                <w:sz w:val="28"/>
                <w:szCs w:val="28"/>
              </w:rPr>
              <w:fldChar w:fldCharType="separate"/>
            </w:r>
            <w:r>
              <w:rPr>
                <w:rStyle w:val="12"/>
                <w:rFonts w:hint="eastAsia" w:ascii="仿宋" w:hAnsi="仿宋" w:eastAsia="仿宋" w:cs="仿宋"/>
                <w:color w:val="auto"/>
                <w:sz w:val="28"/>
                <w:szCs w:val="28"/>
                <w:u w:val="none"/>
              </w:rPr>
              <w:t>习近平在统筹推进新冠肺炎疫情防控和经济社会发展</w:t>
            </w:r>
          </w:p>
          <w:p>
            <w:pPr>
              <w:widowControl/>
              <w:jc w:val="center"/>
              <w:textAlignment w:val="center"/>
              <w:rPr>
                <w:rFonts w:ascii="仿宋" w:hAnsi="仿宋" w:eastAsia="仿宋" w:cs="仿宋"/>
                <w:sz w:val="28"/>
                <w:szCs w:val="28"/>
              </w:rPr>
            </w:pPr>
            <w:r>
              <w:rPr>
                <w:rStyle w:val="12"/>
                <w:rFonts w:hint="eastAsia" w:ascii="仿宋" w:hAnsi="仿宋" w:eastAsia="仿宋" w:cs="仿宋"/>
                <w:color w:val="auto"/>
                <w:sz w:val="28"/>
                <w:szCs w:val="28"/>
                <w:u w:val="none"/>
              </w:rPr>
              <w:t>工作部署会议上的讲话</w:t>
            </w:r>
            <w:r>
              <w:rPr>
                <w:rFonts w:hint="eastAsia" w:ascii="仿宋" w:hAnsi="仿宋" w:eastAsia="仿宋" w:cs="仿宋"/>
                <w:kern w:val="0"/>
                <w:sz w:val="28"/>
                <w:szCs w:val="28"/>
              </w:rPr>
              <w:fldChar w:fldCharType="end"/>
            </w:r>
          </w:p>
        </w:tc>
      </w:tr>
      <w:tr>
        <w:tblPrEx>
          <w:tblCellMar>
            <w:top w:w="0" w:type="dxa"/>
            <w:left w:w="0" w:type="dxa"/>
            <w:bottom w:w="0" w:type="dxa"/>
            <w:right w:w="0" w:type="dxa"/>
          </w:tblCellMar>
        </w:tblPrEx>
        <w:trPr>
          <w:trHeight w:val="745" w:hRule="atLeast"/>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10</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习近平在中央政治局常委会会议研究应对新型冠状病毒肺炎疫情工作时的讲话</w:t>
            </w:r>
          </w:p>
        </w:tc>
      </w:tr>
    </w:tbl>
    <w:p>
      <w:pPr>
        <w:snapToGrid w:val="0"/>
        <w:spacing w:line="360" w:lineRule="exact"/>
        <w:jc w:val="center"/>
        <w:rPr>
          <w:rFonts w:ascii="宋体" w:hAnsi="宋体" w:eastAsia="宋体" w:cs="宋体"/>
          <w:b/>
          <w:bCs/>
          <w:sz w:val="28"/>
          <w:szCs w:val="28"/>
        </w:rPr>
      </w:pPr>
      <w:r>
        <w:rPr>
          <w:rFonts w:hint="eastAsia" w:ascii="宋体" w:hAnsi="宋体" w:eastAsia="宋体" w:cs="宋体"/>
          <w:szCs w:val="21"/>
        </w:rPr>
        <w:br w:type="page"/>
      </w:r>
      <w:r>
        <w:rPr>
          <w:rFonts w:hint="eastAsia" w:ascii="宋体" w:hAnsi="宋体" w:eastAsia="宋体" w:cs="宋体"/>
          <w:b/>
          <w:bCs/>
          <w:sz w:val="28"/>
          <w:szCs w:val="28"/>
        </w:rPr>
        <w:t>第二部分</w:t>
      </w:r>
    </w:p>
    <w:p>
      <w:pPr>
        <w:snapToGrid w:val="0"/>
        <w:spacing w:line="360" w:lineRule="exact"/>
        <w:jc w:val="center"/>
        <w:rPr>
          <w:rFonts w:ascii="宋体" w:hAnsi="宋体" w:eastAsia="宋体" w:cs="宋体"/>
          <w:b/>
          <w:bCs/>
          <w:sz w:val="22"/>
        </w:rPr>
      </w:pPr>
      <w:r>
        <w:rPr>
          <w:rFonts w:hint="eastAsia" w:ascii="宋体" w:hAnsi="宋体" w:eastAsia="宋体" w:cs="宋体"/>
          <w:b/>
          <w:bCs/>
          <w:sz w:val="28"/>
          <w:szCs w:val="28"/>
        </w:rPr>
        <w:t>（二）抗击新冠肺炎疫情中党员先锋的榜样力量</w:t>
      </w:r>
    </w:p>
    <w:tbl>
      <w:tblPr>
        <w:tblStyle w:val="10"/>
        <w:tblW w:w="4998" w:type="pct"/>
        <w:tblInd w:w="0" w:type="dxa"/>
        <w:tblLayout w:type="autofit"/>
        <w:tblCellMar>
          <w:top w:w="0" w:type="dxa"/>
          <w:left w:w="0" w:type="dxa"/>
          <w:bottom w:w="0" w:type="dxa"/>
          <w:right w:w="0" w:type="dxa"/>
        </w:tblCellMar>
      </w:tblPr>
      <w:tblGrid>
        <w:gridCol w:w="792"/>
        <w:gridCol w:w="7527"/>
      </w:tblGrid>
      <w:tr>
        <w:tblPrEx>
          <w:tblCellMar>
            <w:top w:w="0" w:type="dxa"/>
            <w:left w:w="0" w:type="dxa"/>
            <w:bottom w:w="0" w:type="dxa"/>
            <w:right w:w="0" w:type="dxa"/>
          </w:tblCellMar>
        </w:tblPrEx>
        <w:trPr>
          <w:trHeight w:val="315" w:hRule="atLeast"/>
        </w:trPr>
        <w:tc>
          <w:tcPr>
            <w:tcW w:w="476"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exact"/>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序号</w:t>
            </w:r>
          </w:p>
        </w:tc>
        <w:tc>
          <w:tcPr>
            <w:tcW w:w="4523"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exact"/>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内容</w:t>
            </w:r>
          </w:p>
        </w:tc>
      </w:tr>
      <w:tr>
        <w:tblPrEx>
          <w:tblCellMar>
            <w:top w:w="0" w:type="dxa"/>
            <w:left w:w="0" w:type="dxa"/>
            <w:bottom w:w="0" w:type="dxa"/>
            <w:right w:w="0" w:type="dxa"/>
          </w:tblCellMar>
        </w:tblPrEx>
        <w:trPr>
          <w:trHeight w:val="878" w:hRule="atLeast"/>
        </w:trPr>
        <w:tc>
          <w:tcPr>
            <w:tcW w:w="476"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4523"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铁人张定宇</w:t>
            </w:r>
          </w:p>
        </w:tc>
      </w:tr>
      <w:tr>
        <w:tblPrEx>
          <w:tblCellMar>
            <w:top w:w="0" w:type="dxa"/>
            <w:left w:w="0" w:type="dxa"/>
            <w:bottom w:w="0" w:type="dxa"/>
            <w:right w:w="0" w:type="dxa"/>
          </w:tblCellMar>
        </w:tblPrEx>
        <w:trPr>
          <w:trHeight w:val="945" w:hRule="atLeast"/>
        </w:trPr>
        <w:tc>
          <w:tcPr>
            <w:tcW w:w="476"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2</w:t>
            </w:r>
          </w:p>
        </w:tc>
        <w:tc>
          <w:tcPr>
            <w:tcW w:w="4523"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中国医学科学院生物研究所组建科研团队全力攻关</w:t>
            </w:r>
          </w:p>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——“参与疫苗研发，我们很自豪”</w:t>
            </w:r>
          </w:p>
        </w:tc>
      </w:tr>
      <w:tr>
        <w:tblPrEx>
          <w:tblCellMar>
            <w:top w:w="0" w:type="dxa"/>
            <w:left w:w="0" w:type="dxa"/>
            <w:bottom w:w="0" w:type="dxa"/>
            <w:right w:w="0" w:type="dxa"/>
          </w:tblCellMar>
        </w:tblPrEx>
        <w:trPr>
          <w:trHeight w:val="788" w:hRule="atLeast"/>
        </w:trPr>
        <w:tc>
          <w:tcPr>
            <w:tcW w:w="476"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3</w:t>
            </w:r>
          </w:p>
        </w:tc>
        <w:tc>
          <w:tcPr>
            <w:tcW w:w="4523"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他们是院士，也是战士</w:t>
            </w:r>
          </w:p>
        </w:tc>
      </w:tr>
      <w:tr>
        <w:tblPrEx>
          <w:tblCellMar>
            <w:top w:w="0" w:type="dxa"/>
            <w:left w:w="0" w:type="dxa"/>
            <w:bottom w:w="0" w:type="dxa"/>
            <w:right w:w="0" w:type="dxa"/>
          </w:tblCellMar>
        </w:tblPrEx>
        <w:trPr>
          <w:trHeight w:val="630" w:hRule="atLeast"/>
        </w:trPr>
        <w:tc>
          <w:tcPr>
            <w:tcW w:w="476"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4</w:t>
            </w:r>
          </w:p>
        </w:tc>
        <w:tc>
          <w:tcPr>
            <w:tcW w:w="4523"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“90后”党员勇担当——谱写战“疫”非典型青春</w:t>
            </w:r>
          </w:p>
        </w:tc>
      </w:tr>
      <w:tr>
        <w:tblPrEx>
          <w:tblCellMar>
            <w:top w:w="0" w:type="dxa"/>
            <w:left w:w="0" w:type="dxa"/>
            <w:bottom w:w="0" w:type="dxa"/>
            <w:right w:w="0" w:type="dxa"/>
          </w:tblCellMar>
        </w:tblPrEx>
        <w:trPr>
          <w:trHeight w:val="630" w:hRule="atLeast"/>
        </w:trPr>
        <w:tc>
          <w:tcPr>
            <w:tcW w:w="476"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5</w:t>
            </w:r>
          </w:p>
        </w:tc>
        <w:tc>
          <w:tcPr>
            <w:tcW w:w="4523"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这群共产党员，把生命定格在战“疫“一线</w:t>
            </w:r>
          </w:p>
        </w:tc>
      </w:tr>
      <w:tr>
        <w:tblPrEx>
          <w:tblCellMar>
            <w:top w:w="0" w:type="dxa"/>
            <w:left w:w="0" w:type="dxa"/>
            <w:bottom w:w="0" w:type="dxa"/>
            <w:right w:w="0" w:type="dxa"/>
          </w:tblCellMar>
        </w:tblPrEx>
        <w:trPr>
          <w:trHeight w:val="630" w:hRule="atLeast"/>
        </w:trPr>
        <w:tc>
          <w:tcPr>
            <w:tcW w:w="476"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6</w:t>
            </w:r>
          </w:p>
        </w:tc>
        <w:tc>
          <w:tcPr>
            <w:tcW w:w="4523"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为群众战斗到生命最后一刻</w:t>
            </w:r>
          </w:p>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——记广西扶绥县岜盆乡岜伦村党总支部书记马汉杰</w:t>
            </w:r>
          </w:p>
        </w:tc>
      </w:tr>
      <w:tr>
        <w:tblPrEx>
          <w:tblCellMar>
            <w:top w:w="0" w:type="dxa"/>
            <w:left w:w="0" w:type="dxa"/>
            <w:bottom w:w="0" w:type="dxa"/>
            <w:right w:w="0" w:type="dxa"/>
          </w:tblCellMar>
        </w:tblPrEx>
        <w:trPr>
          <w:trHeight w:val="563" w:hRule="atLeast"/>
        </w:trPr>
        <w:tc>
          <w:tcPr>
            <w:tcW w:w="476"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7</w:t>
            </w:r>
          </w:p>
        </w:tc>
        <w:tc>
          <w:tcPr>
            <w:tcW w:w="4523"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燃烧的青春熠熠生辉</w:t>
            </w:r>
            <w:r>
              <w:rPr>
                <w:rFonts w:hint="eastAsia" w:ascii="仿宋" w:hAnsi="仿宋" w:eastAsia="仿宋" w:cs="仿宋"/>
                <w:kern w:val="0"/>
                <w:sz w:val="28"/>
                <w:szCs w:val="28"/>
              </w:rPr>
              <w:br w:type="textWrapping"/>
            </w:r>
            <w:r>
              <w:rPr>
                <w:rFonts w:hint="eastAsia" w:ascii="仿宋" w:hAnsi="仿宋" w:eastAsia="仿宋" w:cs="仿宋"/>
                <w:kern w:val="0"/>
                <w:sz w:val="28"/>
                <w:szCs w:val="28"/>
              </w:rPr>
              <w:t>——追记陕西省延安强制隔离戒毒所医务科副科长姬源</w:t>
            </w:r>
          </w:p>
        </w:tc>
      </w:tr>
      <w:tr>
        <w:tblPrEx>
          <w:tblCellMar>
            <w:top w:w="0" w:type="dxa"/>
            <w:left w:w="0" w:type="dxa"/>
            <w:bottom w:w="0" w:type="dxa"/>
            <w:right w:w="0" w:type="dxa"/>
          </w:tblCellMar>
        </w:tblPrEx>
        <w:trPr>
          <w:trHeight w:val="630" w:hRule="atLeast"/>
        </w:trPr>
        <w:tc>
          <w:tcPr>
            <w:tcW w:w="476"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8</w:t>
            </w:r>
          </w:p>
        </w:tc>
        <w:tc>
          <w:tcPr>
            <w:tcW w:w="4523"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王烁：26个日夜 他用生命追击病毒</w:t>
            </w:r>
          </w:p>
        </w:tc>
      </w:tr>
      <w:tr>
        <w:tblPrEx>
          <w:tblCellMar>
            <w:top w:w="0" w:type="dxa"/>
            <w:left w:w="0" w:type="dxa"/>
            <w:bottom w:w="0" w:type="dxa"/>
            <w:right w:w="0" w:type="dxa"/>
          </w:tblCellMar>
        </w:tblPrEx>
        <w:trPr>
          <w:trHeight w:val="743" w:hRule="atLeast"/>
        </w:trPr>
        <w:tc>
          <w:tcPr>
            <w:tcW w:w="476"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9</w:t>
            </w:r>
          </w:p>
        </w:tc>
        <w:tc>
          <w:tcPr>
            <w:tcW w:w="4523"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“90”后村支书的防疫“经验”</w:t>
            </w:r>
          </w:p>
        </w:tc>
      </w:tr>
      <w:tr>
        <w:tblPrEx>
          <w:tblCellMar>
            <w:top w:w="0" w:type="dxa"/>
            <w:left w:w="0" w:type="dxa"/>
            <w:bottom w:w="0" w:type="dxa"/>
            <w:right w:w="0" w:type="dxa"/>
          </w:tblCellMar>
        </w:tblPrEx>
        <w:trPr>
          <w:trHeight w:val="826" w:hRule="atLeast"/>
        </w:trPr>
        <w:tc>
          <w:tcPr>
            <w:tcW w:w="476"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10</w:t>
            </w:r>
          </w:p>
        </w:tc>
        <w:tc>
          <w:tcPr>
            <w:tcW w:w="4523"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rPr>
              <w:t>武汉公交司机李旺富——“能为抗疫作贡献，</w:t>
            </w:r>
            <w:r>
              <w:rPr>
                <w:rFonts w:hint="eastAsia" w:ascii="仿宋" w:hAnsi="仿宋" w:eastAsia="仿宋" w:cs="仿宋"/>
                <w:kern w:val="0"/>
                <w:sz w:val="28"/>
                <w:szCs w:val="28"/>
              </w:rPr>
              <w:br w:type="textWrapping"/>
            </w:r>
            <w:r>
              <w:rPr>
                <w:rFonts w:hint="eastAsia" w:ascii="仿宋" w:hAnsi="仿宋" w:eastAsia="仿宋" w:cs="仿宋"/>
                <w:kern w:val="0"/>
                <w:sz w:val="28"/>
                <w:szCs w:val="28"/>
              </w:rPr>
              <w:t>我很自豪”</w:t>
            </w:r>
          </w:p>
        </w:tc>
      </w:tr>
    </w:tbl>
    <w:p>
      <w:pPr>
        <w:snapToGrid w:val="0"/>
        <w:spacing w:line="360" w:lineRule="exact"/>
        <w:jc w:val="center"/>
        <w:rPr>
          <w:rFonts w:ascii="宋体" w:hAnsi="宋体" w:eastAsia="宋体" w:cs="宋体"/>
          <w:b/>
          <w:bCs/>
          <w:sz w:val="28"/>
          <w:szCs w:val="28"/>
        </w:rPr>
      </w:pPr>
      <w:r>
        <w:rPr>
          <w:rFonts w:hint="eastAsia" w:ascii="宋体" w:hAnsi="宋体" w:eastAsia="宋体" w:cs="宋体"/>
          <w:szCs w:val="21"/>
        </w:rPr>
        <w:br w:type="page"/>
      </w:r>
      <w:r>
        <w:rPr>
          <w:rFonts w:hint="eastAsia" w:ascii="宋体" w:hAnsi="宋体" w:eastAsia="宋体" w:cs="宋体"/>
          <w:b/>
          <w:bCs/>
          <w:sz w:val="28"/>
          <w:szCs w:val="28"/>
        </w:rPr>
        <w:t>第二部分</w:t>
      </w:r>
    </w:p>
    <w:p>
      <w:pPr>
        <w:snapToGrid w:val="0"/>
        <w:spacing w:line="360" w:lineRule="exact"/>
        <w:jc w:val="center"/>
        <w:rPr>
          <w:rFonts w:ascii="宋体" w:hAnsi="宋体" w:eastAsia="宋体" w:cs="宋体"/>
          <w:b/>
          <w:bCs/>
          <w:sz w:val="28"/>
          <w:szCs w:val="28"/>
        </w:rPr>
      </w:pPr>
      <w:r>
        <w:rPr>
          <w:rFonts w:hint="eastAsia" w:ascii="宋体" w:hAnsi="宋体" w:eastAsia="宋体" w:cs="宋体"/>
          <w:b/>
          <w:bCs/>
          <w:sz w:val="28"/>
          <w:szCs w:val="28"/>
        </w:rPr>
        <w:t>（三）新冠肺炎疫情防控中的华师担当</w:t>
      </w:r>
    </w:p>
    <w:tbl>
      <w:tblPr>
        <w:tblStyle w:val="10"/>
        <w:tblpPr w:leftFromText="180" w:rightFromText="180" w:vertAnchor="text" w:horzAnchor="page" w:tblpXSpec="center" w:tblpY="362"/>
        <w:tblOverlap w:val="never"/>
        <w:tblW w:w="4998" w:type="pct"/>
        <w:jc w:val="center"/>
        <w:tblLayout w:type="autofit"/>
        <w:tblCellMar>
          <w:top w:w="0" w:type="dxa"/>
          <w:left w:w="0" w:type="dxa"/>
          <w:bottom w:w="0" w:type="dxa"/>
          <w:right w:w="0" w:type="dxa"/>
        </w:tblCellMar>
      </w:tblPr>
      <w:tblGrid>
        <w:gridCol w:w="784"/>
        <w:gridCol w:w="7535"/>
      </w:tblGrid>
      <w:tr>
        <w:tblPrEx>
          <w:tblCellMar>
            <w:top w:w="0" w:type="dxa"/>
            <w:left w:w="0" w:type="dxa"/>
            <w:bottom w:w="0" w:type="dxa"/>
            <w:right w:w="0" w:type="dxa"/>
          </w:tblCellMar>
        </w:tblPrEx>
        <w:trPr>
          <w:trHeight w:val="479" w:hRule="atLeast"/>
          <w:jc w:val="center"/>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exact"/>
              <w:jc w:val="center"/>
              <w:textAlignment w:val="center"/>
              <w:rPr>
                <w:rFonts w:ascii="仿宋" w:hAnsi="仿宋" w:eastAsia="仿宋" w:cs="仿宋"/>
                <w:b/>
                <w:kern w:val="0"/>
                <w:sz w:val="24"/>
                <w:szCs w:val="24"/>
              </w:rPr>
            </w:pPr>
            <w:r>
              <w:rPr>
                <w:rFonts w:hint="eastAsia" w:ascii="仿宋" w:hAnsi="仿宋" w:eastAsia="仿宋" w:cs="仿宋"/>
                <w:b/>
                <w:kern w:val="0"/>
                <w:sz w:val="24"/>
                <w:szCs w:val="24"/>
              </w:rPr>
              <w:t>序号</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spacing w:line="360" w:lineRule="exact"/>
              <w:jc w:val="center"/>
              <w:textAlignment w:val="center"/>
              <w:rPr>
                <w:rFonts w:ascii="仿宋" w:hAnsi="仿宋" w:eastAsia="仿宋" w:cs="仿宋"/>
                <w:b/>
                <w:sz w:val="24"/>
                <w:szCs w:val="24"/>
              </w:rPr>
            </w:pPr>
            <w:r>
              <w:rPr>
                <w:rFonts w:hint="eastAsia" w:ascii="仿宋" w:hAnsi="仿宋" w:eastAsia="仿宋" w:cs="仿宋"/>
                <w:b/>
                <w:kern w:val="0"/>
                <w:sz w:val="24"/>
                <w:szCs w:val="24"/>
              </w:rPr>
              <w:t>内容</w:t>
            </w:r>
          </w:p>
        </w:tc>
      </w:tr>
      <w:tr>
        <w:tblPrEx>
          <w:tblCellMar>
            <w:top w:w="0" w:type="dxa"/>
            <w:left w:w="0" w:type="dxa"/>
            <w:bottom w:w="0" w:type="dxa"/>
            <w:right w:w="0" w:type="dxa"/>
          </w:tblCellMar>
        </w:tblPrEx>
        <w:trPr>
          <w:trHeight w:val="668" w:hRule="atLeast"/>
          <w:jc w:val="center"/>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1</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 xml:space="preserve">华中师范大学科学防控 精准发力 </w:t>
            </w:r>
          </w:p>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全方位打好疫情防控阻击战</w:t>
            </w:r>
          </w:p>
        </w:tc>
      </w:tr>
      <w:tr>
        <w:tblPrEx>
          <w:tblCellMar>
            <w:top w:w="0" w:type="dxa"/>
            <w:left w:w="0" w:type="dxa"/>
            <w:bottom w:w="0" w:type="dxa"/>
            <w:right w:w="0" w:type="dxa"/>
          </w:tblCellMar>
        </w:tblPrEx>
        <w:trPr>
          <w:trHeight w:val="890" w:hRule="atLeast"/>
          <w:jc w:val="center"/>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2</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赵凌云开讲战“疫”思政课</w:t>
            </w:r>
          </w:p>
        </w:tc>
      </w:tr>
      <w:tr>
        <w:tblPrEx>
          <w:tblCellMar>
            <w:top w:w="0" w:type="dxa"/>
            <w:left w:w="0" w:type="dxa"/>
            <w:bottom w:w="0" w:type="dxa"/>
            <w:right w:w="0" w:type="dxa"/>
          </w:tblCellMar>
        </w:tblPrEx>
        <w:trPr>
          <w:trHeight w:val="630" w:hRule="atLeast"/>
          <w:jc w:val="center"/>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3</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校党委书记赵凌云在第40期预备党员培训班开班式上的讲话</w:t>
            </w:r>
          </w:p>
        </w:tc>
      </w:tr>
      <w:tr>
        <w:tblPrEx>
          <w:tblCellMar>
            <w:top w:w="0" w:type="dxa"/>
            <w:left w:w="0" w:type="dxa"/>
            <w:bottom w:w="0" w:type="dxa"/>
            <w:right w:w="0" w:type="dxa"/>
          </w:tblCellMar>
        </w:tblPrEx>
        <w:trPr>
          <w:trHeight w:val="946" w:hRule="atLeast"/>
          <w:jc w:val="center"/>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4</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我校党员下沉社区战“疫”侧记：做群众需要的那块“砖”</w:t>
            </w:r>
          </w:p>
        </w:tc>
      </w:tr>
      <w:tr>
        <w:tblPrEx>
          <w:tblCellMar>
            <w:top w:w="0" w:type="dxa"/>
            <w:left w:w="0" w:type="dxa"/>
            <w:bottom w:w="0" w:type="dxa"/>
            <w:right w:w="0" w:type="dxa"/>
          </w:tblCellMar>
        </w:tblPrEx>
        <w:trPr>
          <w:trHeight w:val="946" w:hRule="atLeast"/>
          <w:jc w:val="center"/>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5</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华师人战“疫”十二时辰（教职工篇）</w:t>
            </w:r>
          </w:p>
        </w:tc>
      </w:tr>
      <w:tr>
        <w:tblPrEx>
          <w:tblCellMar>
            <w:top w:w="0" w:type="dxa"/>
            <w:left w:w="0" w:type="dxa"/>
            <w:bottom w:w="0" w:type="dxa"/>
            <w:right w:w="0" w:type="dxa"/>
          </w:tblCellMar>
        </w:tblPrEx>
        <w:trPr>
          <w:trHeight w:val="946" w:hRule="atLeast"/>
          <w:jc w:val="center"/>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6</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textAlignment w:val="center"/>
              <w:rPr>
                <w:rFonts w:ascii="仿宋" w:hAnsi="仿宋" w:eastAsia="仿宋" w:cs="仿宋"/>
                <w:kern w:val="0"/>
                <w:sz w:val="28"/>
                <w:szCs w:val="28"/>
              </w:rPr>
            </w:pPr>
            <w:r>
              <w:rPr>
                <w:rFonts w:hint="eastAsia" w:ascii="仿宋" w:hAnsi="仿宋" w:eastAsia="仿宋" w:cs="仿宋"/>
                <w:kern w:val="0"/>
                <w:sz w:val="28"/>
                <w:szCs w:val="28"/>
              </w:rPr>
              <w:t>物理科学与技术学院：两场硬仗一起打，战“疫”发展双决胜</w:t>
            </w:r>
          </w:p>
        </w:tc>
      </w:tr>
      <w:tr>
        <w:tblPrEx>
          <w:tblCellMar>
            <w:top w:w="0" w:type="dxa"/>
            <w:left w:w="0" w:type="dxa"/>
            <w:bottom w:w="0" w:type="dxa"/>
            <w:right w:w="0" w:type="dxa"/>
          </w:tblCellMar>
        </w:tblPrEx>
        <w:trPr>
          <w:trHeight w:val="946" w:hRule="atLeast"/>
          <w:jc w:val="center"/>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7</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教育信息技术学院：精心打造可视化作品，</w:t>
            </w:r>
          </w:p>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凝聚抗疫防疫正能量</w:t>
            </w:r>
          </w:p>
        </w:tc>
      </w:tr>
      <w:tr>
        <w:tblPrEx>
          <w:tblCellMar>
            <w:top w:w="0" w:type="dxa"/>
            <w:left w:w="0" w:type="dxa"/>
            <w:bottom w:w="0" w:type="dxa"/>
            <w:right w:w="0" w:type="dxa"/>
          </w:tblCellMar>
        </w:tblPrEx>
        <w:trPr>
          <w:trHeight w:val="946" w:hRule="atLeast"/>
          <w:jc w:val="center"/>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8</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ascii="仿宋" w:hAnsi="仿宋" w:eastAsia="仿宋" w:cs="仿宋"/>
                <w:kern w:val="0"/>
                <w:sz w:val="28"/>
                <w:szCs w:val="28"/>
              </w:rPr>
              <w:t>用“心”抗疫，为你守候</w:t>
            </w:r>
          </w:p>
        </w:tc>
      </w:tr>
      <w:tr>
        <w:tblPrEx>
          <w:tblCellMar>
            <w:top w:w="0" w:type="dxa"/>
            <w:left w:w="0" w:type="dxa"/>
            <w:bottom w:w="0" w:type="dxa"/>
            <w:right w:w="0" w:type="dxa"/>
          </w:tblCellMar>
        </w:tblPrEx>
        <w:trPr>
          <w:trHeight w:val="946" w:hRule="atLeast"/>
          <w:jc w:val="center"/>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9</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一名确诊教师的抗疫故事</w:t>
            </w:r>
          </w:p>
        </w:tc>
      </w:tr>
      <w:tr>
        <w:tblPrEx>
          <w:tblCellMar>
            <w:top w:w="0" w:type="dxa"/>
            <w:left w:w="0" w:type="dxa"/>
            <w:bottom w:w="0" w:type="dxa"/>
            <w:right w:w="0" w:type="dxa"/>
          </w:tblCellMar>
        </w:tblPrEx>
        <w:trPr>
          <w:trHeight w:val="946" w:hRule="atLeast"/>
          <w:jc w:val="center"/>
        </w:trPr>
        <w:tc>
          <w:tcPr>
            <w:tcW w:w="471"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10</w:t>
            </w:r>
          </w:p>
        </w:tc>
        <w:tc>
          <w:tcPr>
            <w:tcW w:w="4528" w:type="pct"/>
            <w:tcBorders>
              <w:top w:val="single" w:color="000000" w:sz="4" w:space="0"/>
              <w:left w:val="single" w:color="000000" w:sz="4" w:space="0"/>
              <w:bottom w:val="single" w:color="000000" w:sz="4" w:space="0"/>
              <w:right w:val="single" w:color="000000" w:sz="4" w:space="0"/>
            </w:tcBorders>
            <w:tcMar>
              <w:top w:w="8" w:type="dxa"/>
              <w:left w:w="8" w:type="dxa"/>
              <w:right w:w="8" w:type="dxa"/>
            </w:tcMar>
            <w:vAlign w:val="center"/>
          </w:tcPr>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抗击疫情争先锋，保教助学促发展</w:t>
            </w:r>
          </w:p>
          <w:p>
            <w:pPr>
              <w:widowControl/>
              <w:jc w:val="center"/>
              <w:textAlignment w:val="center"/>
              <w:rPr>
                <w:rFonts w:ascii="仿宋" w:hAnsi="仿宋" w:eastAsia="仿宋" w:cs="仿宋"/>
                <w:kern w:val="0"/>
                <w:sz w:val="28"/>
                <w:szCs w:val="28"/>
              </w:rPr>
            </w:pPr>
            <w:r>
              <w:rPr>
                <w:rFonts w:hint="eastAsia" w:ascii="仿宋" w:hAnsi="仿宋" w:eastAsia="仿宋" w:cs="仿宋"/>
                <w:kern w:val="0"/>
                <w:sz w:val="28"/>
                <w:szCs w:val="28"/>
              </w:rPr>
              <w:t>——培训中心第三党支部战“疫”侧记</w:t>
            </w:r>
          </w:p>
        </w:tc>
      </w:tr>
    </w:tbl>
    <w:p>
      <w:pPr>
        <w:widowControl/>
        <w:jc w:val="center"/>
        <w:textAlignment w:val="center"/>
        <w:rPr>
          <w:rFonts w:ascii="仿宋" w:hAnsi="仿宋" w:eastAsia="仿宋" w:cs="仿宋"/>
          <w:kern w:val="0"/>
          <w:sz w:val="28"/>
          <w:szCs w:val="28"/>
        </w:rPr>
      </w:pPr>
    </w:p>
    <w:p>
      <w:pPr>
        <w:widowControl/>
        <w:jc w:val="center"/>
        <w:textAlignment w:val="center"/>
        <w:rPr>
          <w:rFonts w:ascii="仿宋" w:hAnsi="仿宋" w:eastAsia="仿宋" w:cs="仿宋"/>
          <w:kern w:val="0"/>
          <w:sz w:val="28"/>
          <w:szCs w:val="28"/>
        </w:rPr>
      </w:pPr>
    </w:p>
    <w:p>
      <w:pPr>
        <w:jc w:val="left"/>
        <w:rPr>
          <w:sz w:val="28"/>
          <w:szCs w:val="28"/>
        </w:rPr>
      </w:pPr>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5405889"/>
    </w:sdtPr>
    <w:sdtContent>
      <w:p>
        <w:pPr>
          <w:pStyle w:val="6"/>
          <w:jc w:val="center"/>
        </w:pPr>
        <w:r>
          <w:fldChar w:fldCharType="begin"/>
        </w:r>
        <w:r>
          <w:instrText xml:space="preserve">PAGE   \* MERGEFORMAT</w:instrText>
        </w:r>
        <w:r>
          <w:fldChar w:fldCharType="separate"/>
        </w:r>
        <w:r>
          <w:rPr>
            <w:lang w:val="zh-CN"/>
          </w:rPr>
          <w:t>6</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F576A"/>
    <w:rsid w:val="00023C81"/>
    <w:rsid w:val="000371AA"/>
    <w:rsid w:val="00053B8E"/>
    <w:rsid w:val="00070DA7"/>
    <w:rsid w:val="000772D3"/>
    <w:rsid w:val="000E3BD9"/>
    <w:rsid w:val="00102F24"/>
    <w:rsid w:val="00107FB4"/>
    <w:rsid w:val="0011157D"/>
    <w:rsid w:val="001561E7"/>
    <w:rsid w:val="00184E98"/>
    <w:rsid w:val="001940B8"/>
    <w:rsid w:val="0019571E"/>
    <w:rsid w:val="001E4630"/>
    <w:rsid w:val="001F5AF8"/>
    <w:rsid w:val="002000AE"/>
    <w:rsid w:val="00210208"/>
    <w:rsid w:val="002529FA"/>
    <w:rsid w:val="002F576A"/>
    <w:rsid w:val="00321BFD"/>
    <w:rsid w:val="00333EBA"/>
    <w:rsid w:val="0037063F"/>
    <w:rsid w:val="003907E5"/>
    <w:rsid w:val="00394D76"/>
    <w:rsid w:val="003A0CF3"/>
    <w:rsid w:val="003C0285"/>
    <w:rsid w:val="003C7926"/>
    <w:rsid w:val="003E7FFA"/>
    <w:rsid w:val="00450F0E"/>
    <w:rsid w:val="004E7597"/>
    <w:rsid w:val="00581E3E"/>
    <w:rsid w:val="005B388F"/>
    <w:rsid w:val="005D088C"/>
    <w:rsid w:val="005D1CDE"/>
    <w:rsid w:val="00611A80"/>
    <w:rsid w:val="006245D2"/>
    <w:rsid w:val="00640CFD"/>
    <w:rsid w:val="00645155"/>
    <w:rsid w:val="00705AD9"/>
    <w:rsid w:val="0072623D"/>
    <w:rsid w:val="00782B2A"/>
    <w:rsid w:val="007A5613"/>
    <w:rsid w:val="00876A24"/>
    <w:rsid w:val="00891F6C"/>
    <w:rsid w:val="008B79E5"/>
    <w:rsid w:val="008C402B"/>
    <w:rsid w:val="008D48F8"/>
    <w:rsid w:val="008D66A6"/>
    <w:rsid w:val="008D6709"/>
    <w:rsid w:val="00943AEE"/>
    <w:rsid w:val="00964C69"/>
    <w:rsid w:val="00966ADA"/>
    <w:rsid w:val="009F44E8"/>
    <w:rsid w:val="00A51860"/>
    <w:rsid w:val="00A57BE6"/>
    <w:rsid w:val="00A87F74"/>
    <w:rsid w:val="00A96E04"/>
    <w:rsid w:val="00AD2EA5"/>
    <w:rsid w:val="00B04E81"/>
    <w:rsid w:val="00B73EED"/>
    <w:rsid w:val="00B8012E"/>
    <w:rsid w:val="00BB39FB"/>
    <w:rsid w:val="00BB5F72"/>
    <w:rsid w:val="00BD5D81"/>
    <w:rsid w:val="00CD6BBC"/>
    <w:rsid w:val="00D5343D"/>
    <w:rsid w:val="00D600AF"/>
    <w:rsid w:val="00D77D5A"/>
    <w:rsid w:val="00D912BA"/>
    <w:rsid w:val="00E3200E"/>
    <w:rsid w:val="00E947FB"/>
    <w:rsid w:val="00EF1A88"/>
    <w:rsid w:val="00F14EEC"/>
    <w:rsid w:val="00F300AE"/>
    <w:rsid w:val="00F36244"/>
    <w:rsid w:val="00F5755E"/>
    <w:rsid w:val="00FB2280"/>
    <w:rsid w:val="00FF2B80"/>
    <w:rsid w:val="00FF2C59"/>
    <w:rsid w:val="0449762F"/>
    <w:rsid w:val="06A65042"/>
    <w:rsid w:val="07B530CC"/>
    <w:rsid w:val="085A6292"/>
    <w:rsid w:val="0BD41003"/>
    <w:rsid w:val="0D3C656F"/>
    <w:rsid w:val="0E6E116F"/>
    <w:rsid w:val="10AA7D02"/>
    <w:rsid w:val="131C1C61"/>
    <w:rsid w:val="14E47D2D"/>
    <w:rsid w:val="15707036"/>
    <w:rsid w:val="176E44FF"/>
    <w:rsid w:val="17842CEE"/>
    <w:rsid w:val="186C76FC"/>
    <w:rsid w:val="19FD56A7"/>
    <w:rsid w:val="1A386608"/>
    <w:rsid w:val="1BE97A07"/>
    <w:rsid w:val="1C782FBC"/>
    <w:rsid w:val="1E981A11"/>
    <w:rsid w:val="223323E0"/>
    <w:rsid w:val="22A203F2"/>
    <w:rsid w:val="24A61AD6"/>
    <w:rsid w:val="297629D3"/>
    <w:rsid w:val="2B4E0028"/>
    <w:rsid w:val="36062B83"/>
    <w:rsid w:val="368E7901"/>
    <w:rsid w:val="373C6ABD"/>
    <w:rsid w:val="386A3386"/>
    <w:rsid w:val="392646A7"/>
    <w:rsid w:val="3B185CC8"/>
    <w:rsid w:val="3F756015"/>
    <w:rsid w:val="3F964F70"/>
    <w:rsid w:val="40C07C77"/>
    <w:rsid w:val="430F38C9"/>
    <w:rsid w:val="431050C1"/>
    <w:rsid w:val="43D3618C"/>
    <w:rsid w:val="49B118D5"/>
    <w:rsid w:val="4B6F226A"/>
    <w:rsid w:val="4D7C1BE2"/>
    <w:rsid w:val="506B3A87"/>
    <w:rsid w:val="54FC4523"/>
    <w:rsid w:val="55DA7AB1"/>
    <w:rsid w:val="59771FC2"/>
    <w:rsid w:val="607321FB"/>
    <w:rsid w:val="61944C12"/>
    <w:rsid w:val="62EC00E7"/>
    <w:rsid w:val="65721415"/>
    <w:rsid w:val="663F0F24"/>
    <w:rsid w:val="67416681"/>
    <w:rsid w:val="67FA5931"/>
    <w:rsid w:val="69350213"/>
    <w:rsid w:val="6B742D1D"/>
    <w:rsid w:val="6C691B48"/>
    <w:rsid w:val="6F7C5EBC"/>
    <w:rsid w:val="71DA7FBF"/>
    <w:rsid w:val="7578053E"/>
    <w:rsid w:val="784F6632"/>
    <w:rsid w:val="78DD2975"/>
    <w:rsid w:val="79830E56"/>
    <w:rsid w:val="79A33788"/>
    <w:rsid w:val="7B812109"/>
    <w:rsid w:val="7BC85305"/>
    <w:rsid w:val="7C0E04F2"/>
    <w:rsid w:val="7DE43CC1"/>
    <w:rsid w:val="7FE46A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rFonts w:ascii="Calibri" w:hAnsi="Calibri" w:eastAsia="宋体" w:cs="黑体"/>
      <w:b/>
      <w:bCs/>
      <w:kern w:val="44"/>
      <w:sz w:val="44"/>
      <w:szCs w:val="44"/>
    </w:rPr>
  </w:style>
  <w:style w:type="paragraph" w:styleId="3">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kern w:val="0"/>
      <w:sz w:val="36"/>
      <w:szCs w:val="36"/>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6"/>
    <w:semiHidden/>
    <w:unhideWhenUsed/>
    <w:qFormat/>
    <w:uiPriority w:val="99"/>
    <w:pPr>
      <w:jc w:val="left"/>
    </w:pPr>
  </w:style>
  <w:style w:type="paragraph" w:styleId="5">
    <w:name w:val="Balloon Text"/>
    <w:basedOn w:val="1"/>
    <w:link w:val="18"/>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cs="Times New Roman"/>
      <w:kern w:val="0"/>
      <w:sz w:val="24"/>
    </w:rPr>
  </w:style>
  <w:style w:type="paragraph" w:styleId="9">
    <w:name w:val="annotation subject"/>
    <w:basedOn w:val="4"/>
    <w:next w:val="4"/>
    <w:link w:val="17"/>
    <w:semiHidden/>
    <w:unhideWhenUsed/>
    <w:qFormat/>
    <w:uiPriority w:val="99"/>
    <w:rPr>
      <w:b/>
      <w:bCs/>
    </w:rPr>
  </w:style>
  <w:style w:type="character" w:styleId="12">
    <w:name w:val="Hyperlink"/>
    <w:basedOn w:val="11"/>
    <w:semiHidden/>
    <w:unhideWhenUsed/>
    <w:qFormat/>
    <w:uiPriority w:val="99"/>
    <w:rPr>
      <w:color w:val="0000FF"/>
      <w:u w:val="single"/>
    </w:rPr>
  </w:style>
  <w:style w:type="character" w:styleId="13">
    <w:name w:val="annotation reference"/>
    <w:basedOn w:val="11"/>
    <w:semiHidden/>
    <w:unhideWhenUsed/>
    <w:qFormat/>
    <w:uiPriority w:val="99"/>
    <w:rPr>
      <w:sz w:val="21"/>
      <w:szCs w:val="21"/>
    </w:rPr>
  </w:style>
  <w:style w:type="character" w:customStyle="1" w:styleId="14">
    <w:name w:val="页眉 Char"/>
    <w:basedOn w:val="11"/>
    <w:link w:val="7"/>
    <w:qFormat/>
    <w:uiPriority w:val="99"/>
    <w:rPr>
      <w:sz w:val="18"/>
      <w:szCs w:val="18"/>
    </w:rPr>
  </w:style>
  <w:style w:type="character" w:customStyle="1" w:styleId="15">
    <w:name w:val="页脚 Char"/>
    <w:basedOn w:val="11"/>
    <w:link w:val="6"/>
    <w:qFormat/>
    <w:uiPriority w:val="99"/>
    <w:rPr>
      <w:sz w:val="18"/>
      <w:szCs w:val="18"/>
    </w:rPr>
  </w:style>
  <w:style w:type="character" w:customStyle="1" w:styleId="16">
    <w:name w:val="批注文字 Char"/>
    <w:basedOn w:val="11"/>
    <w:link w:val="4"/>
    <w:semiHidden/>
    <w:qFormat/>
    <w:uiPriority w:val="99"/>
    <w:rPr>
      <w:rFonts w:asciiTheme="minorHAnsi" w:hAnsiTheme="minorHAnsi" w:eastAsiaTheme="minorEastAsia" w:cstheme="minorBidi"/>
      <w:kern w:val="2"/>
      <w:sz w:val="21"/>
      <w:szCs w:val="22"/>
    </w:rPr>
  </w:style>
  <w:style w:type="character" w:customStyle="1" w:styleId="17">
    <w:name w:val="批注主题 Char"/>
    <w:basedOn w:val="16"/>
    <w:link w:val="9"/>
    <w:semiHidden/>
    <w:qFormat/>
    <w:uiPriority w:val="99"/>
    <w:rPr>
      <w:rFonts w:asciiTheme="minorHAnsi" w:hAnsiTheme="minorHAnsi" w:eastAsiaTheme="minorEastAsia" w:cstheme="minorBidi"/>
      <w:b/>
      <w:bCs/>
      <w:kern w:val="2"/>
      <w:sz w:val="21"/>
      <w:szCs w:val="22"/>
    </w:rPr>
  </w:style>
  <w:style w:type="character" w:customStyle="1" w:styleId="18">
    <w:name w:val="批注框文本 Char"/>
    <w:basedOn w:val="11"/>
    <w:link w:val="5"/>
    <w:semiHidden/>
    <w:qFormat/>
    <w:uiPriority w:val="99"/>
    <w:rPr>
      <w:rFonts w:asciiTheme="minorHAnsi" w:hAnsiTheme="minorHAnsi" w:eastAsiaTheme="minorEastAsia" w:cstheme="minorBidi"/>
      <w:kern w:val="2"/>
      <w:sz w:val="18"/>
      <w:szCs w:val="18"/>
    </w:rPr>
  </w:style>
  <w:style w:type="character" w:customStyle="1" w:styleId="19">
    <w:name w:val="font11"/>
    <w:basedOn w:val="11"/>
    <w:qFormat/>
    <w:uiPriority w:val="0"/>
    <w:rPr>
      <w:rFonts w:hint="default" w:ascii="Times New Roman" w:hAnsi="Times New Roman" w:cs="Times New Roman"/>
      <w:color w:val="000000"/>
      <w:sz w:val="32"/>
      <w:szCs w:val="32"/>
      <w:u w:val="none"/>
    </w:rPr>
  </w:style>
  <w:style w:type="character" w:customStyle="1" w:styleId="20">
    <w:name w:val="font21"/>
    <w:basedOn w:val="11"/>
    <w:qFormat/>
    <w:uiPriority w:val="0"/>
    <w:rPr>
      <w:rFonts w:hint="default" w:ascii="仿宋_GB2312" w:eastAsia="仿宋_GB2312" w:cs="仿宋_GB2312"/>
      <w:color w:val="000000"/>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0E7392-5413-4437-85AE-91CCC5791F99}">
  <ds:schemaRefs/>
</ds:datastoreItem>
</file>

<file path=docProps/app.xml><?xml version="1.0" encoding="utf-8"?>
<Properties xmlns="http://schemas.openxmlformats.org/officeDocument/2006/extended-properties" xmlns:vt="http://schemas.openxmlformats.org/officeDocument/2006/docPropsVTypes">
  <Template>Normal</Template>
  <Pages>11</Pages>
  <Words>894</Words>
  <Characters>5101</Characters>
  <Lines>42</Lines>
  <Paragraphs>11</Paragraphs>
  <TotalTime>4</TotalTime>
  <ScaleCrop>false</ScaleCrop>
  <LinksUpToDate>false</LinksUpToDate>
  <CharactersWithSpaces>5984</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2020-03-21T14:23:00Z</dcterms:created>
  <dc:creator>lenovo</dc:creator>
  <cp:lastModifiedBy>Snow</cp:lastModifiedBy>
  <dcterms:modified xsi:type="dcterms:W3CDTF">2020-04-27T07:17:46Z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